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DCF97" w14:textId="6D107065" w:rsidR="008D17D0" w:rsidRPr="00A16DF9" w:rsidRDefault="00D40785" w:rsidP="008D17D0">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3F0277">
        <w:rPr>
          <w:rFonts w:cs="Arial"/>
          <w:b/>
          <w:sz w:val="22"/>
          <w:lang w:val="en-US"/>
        </w:rPr>
        <w:t>1</w:t>
      </w:r>
      <w:r w:rsidR="00D3610D">
        <w:rPr>
          <w:rFonts w:cs="Arial"/>
          <w:b/>
          <w:sz w:val="22"/>
          <w:lang w:val="en-US"/>
        </w:rPr>
        <w:t>2</w:t>
      </w:r>
      <w:r w:rsidR="003D6533">
        <w:rPr>
          <w:rFonts w:cs="Arial"/>
          <w:b/>
          <w:sz w:val="22"/>
          <w:lang w:val="en-US"/>
        </w:rPr>
        <w:t>5</w:t>
      </w:r>
      <w:r w:rsidR="00A3395E">
        <w:rPr>
          <w:rFonts w:cs="Arial"/>
          <w:b/>
          <w:sz w:val="22"/>
          <w:lang w:val="en-US"/>
        </w:rPr>
        <w:t>bis</w:t>
      </w:r>
      <w:r w:rsidR="008D17D0" w:rsidRPr="00A16DF9">
        <w:rPr>
          <w:rFonts w:cs="Arial"/>
          <w:b/>
          <w:i/>
          <w:sz w:val="22"/>
          <w:lang w:val="en-US"/>
        </w:rPr>
        <w:tab/>
      </w:r>
      <w:r w:rsidR="005B3B9E">
        <w:rPr>
          <w:rFonts w:cs="Arial"/>
          <w:b/>
          <w:i/>
          <w:sz w:val="22"/>
          <w:lang w:val="en-US"/>
        </w:rPr>
        <w:t>R2-2</w:t>
      </w:r>
      <w:r w:rsidR="0033203B">
        <w:rPr>
          <w:rFonts w:cs="Arial"/>
          <w:b/>
          <w:i/>
          <w:sz w:val="22"/>
          <w:lang w:val="en-US"/>
        </w:rPr>
        <w:t>4</w:t>
      </w:r>
      <w:r w:rsidR="00EC46A1">
        <w:rPr>
          <w:rFonts w:cs="Arial"/>
          <w:b/>
          <w:i/>
          <w:sz w:val="22"/>
          <w:lang w:val="en-US"/>
        </w:rPr>
        <w:t>02820</w:t>
      </w:r>
    </w:p>
    <w:bookmarkEnd w:id="0"/>
    <w:bookmarkEnd w:id="1"/>
    <w:bookmarkEnd w:id="2"/>
    <w:bookmarkEnd w:id="3"/>
    <w:p w14:paraId="57034A08" w14:textId="2BCE70F8" w:rsidR="003D6533" w:rsidRDefault="00A3395E" w:rsidP="003D6533">
      <w:pPr>
        <w:tabs>
          <w:tab w:val="left" w:pos="1701"/>
          <w:tab w:val="right" w:pos="9639"/>
        </w:tabs>
        <w:spacing w:after="0"/>
        <w:rPr>
          <w:rFonts w:cs="Arial"/>
          <w:b/>
          <w:color w:val="000000"/>
          <w:kern w:val="2"/>
          <w:sz w:val="24"/>
        </w:rPr>
      </w:pPr>
      <w:r>
        <w:rPr>
          <w:rFonts w:cs="Arial"/>
          <w:b/>
          <w:sz w:val="22"/>
          <w:szCs w:val="22"/>
          <w:lang w:val="en-US"/>
        </w:rPr>
        <w:t>Changsha</w:t>
      </w:r>
      <w:r w:rsidR="003D6533" w:rsidRPr="00DD00D6">
        <w:rPr>
          <w:rFonts w:cs="Arial"/>
          <w:b/>
          <w:sz w:val="22"/>
          <w:szCs w:val="22"/>
          <w:lang w:val="en-US"/>
        </w:rPr>
        <w:t xml:space="preserve">, </w:t>
      </w:r>
      <w:r>
        <w:rPr>
          <w:rFonts w:cs="Arial"/>
          <w:b/>
          <w:sz w:val="22"/>
          <w:szCs w:val="22"/>
          <w:lang w:val="en-US"/>
        </w:rPr>
        <w:t>China</w:t>
      </w:r>
      <w:r w:rsidR="003D6533" w:rsidRPr="00DD00D6">
        <w:rPr>
          <w:rFonts w:cs="Arial"/>
          <w:b/>
          <w:sz w:val="22"/>
          <w:szCs w:val="22"/>
          <w:lang w:val="en-US"/>
        </w:rPr>
        <w:t xml:space="preserve">, </w:t>
      </w:r>
      <w:r>
        <w:rPr>
          <w:rFonts w:cs="Arial"/>
          <w:b/>
          <w:sz w:val="22"/>
          <w:szCs w:val="22"/>
          <w:lang w:val="en-US"/>
        </w:rPr>
        <w:t>Apr</w:t>
      </w:r>
      <w:r w:rsidR="003D6533" w:rsidRPr="00DD00D6">
        <w:rPr>
          <w:rFonts w:cs="Arial"/>
          <w:b/>
          <w:sz w:val="22"/>
          <w:szCs w:val="22"/>
          <w:lang w:val="en-US"/>
        </w:rPr>
        <w:t xml:space="preserve">. </w:t>
      </w:r>
      <w:r>
        <w:rPr>
          <w:rFonts w:cs="Arial"/>
          <w:b/>
          <w:sz w:val="22"/>
          <w:szCs w:val="22"/>
          <w:lang w:val="en-US"/>
        </w:rPr>
        <w:t>15</w:t>
      </w:r>
      <w:r w:rsidR="003D6533" w:rsidRPr="00DD00D6">
        <w:rPr>
          <w:rFonts w:cs="Arial"/>
          <w:b/>
          <w:sz w:val="22"/>
          <w:szCs w:val="22"/>
          <w:lang w:val="en-US"/>
        </w:rPr>
        <w:t xml:space="preserve">th – </w:t>
      </w:r>
      <w:r>
        <w:rPr>
          <w:rFonts w:cs="Arial"/>
          <w:b/>
          <w:sz w:val="22"/>
          <w:szCs w:val="22"/>
          <w:lang w:val="en-US"/>
        </w:rPr>
        <w:t>Apr</w:t>
      </w:r>
      <w:r w:rsidR="003D6533" w:rsidRPr="00DD00D6">
        <w:rPr>
          <w:rFonts w:cs="Arial"/>
          <w:b/>
          <w:sz w:val="22"/>
          <w:szCs w:val="22"/>
          <w:lang w:val="en-US"/>
        </w:rPr>
        <w:t>. 1</w:t>
      </w:r>
      <w:r>
        <w:rPr>
          <w:rFonts w:cs="Arial"/>
          <w:b/>
          <w:sz w:val="22"/>
          <w:szCs w:val="22"/>
          <w:lang w:val="en-US"/>
        </w:rPr>
        <w:t>9th</w:t>
      </w:r>
      <w:r w:rsidR="003D6533" w:rsidRPr="00DD00D6">
        <w:rPr>
          <w:rFonts w:cs="Arial"/>
          <w:b/>
          <w:sz w:val="22"/>
          <w:szCs w:val="22"/>
          <w:lang w:val="en-US"/>
        </w:rPr>
        <w:t>, 2024</w:t>
      </w:r>
      <w:r w:rsidR="003D6533">
        <w:rPr>
          <w:rFonts w:cs="Arial"/>
          <w:b/>
          <w:sz w:val="22"/>
          <w:szCs w:val="22"/>
          <w:lang w:val="en-US"/>
        </w:rPr>
        <w:tab/>
      </w:r>
    </w:p>
    <w:p w14:paraId="42D7B8D1" w14:textId="77777777" w:rsidR="008D17D0" w:rsidRPr="003D6533" w:rsidRDefault="008D17D0" w:rsidP="008D17D0">
      <w:pPr>
        <w:tabs>
          <w:tab w:val="left" w:pos="1701"/>
          <w:tab w:val="right" w:pos="9639"/>
        </w:tabs>
        <w:spacing w:before="100" w:beforeAutospacing="1" w:after="100" w:afterAutospacing="1"/>
        <w:rPr>
          <w:rFonts w:cs="Arial"/>
          <w:b/>
          <w:color w:val="000000"/>
          <w:kern w:val="2"/>
          <w:sz w:val="24"/>
        </w:rPr>
      </w:pPr>
    </w:p>
    <w:p w14:paraId="68D9F5D3" w14:textId="66D4D746" w:rsidR="008D17D0" w:rsidRDefault="008D17D0" w:rsidP="008D17D0">
      <w:pPr>
        <w:pStyle w:val="3GPPHeader"/>
        <w:rPr>
          <w:sz w:val="22"/>
          <w:szCs w:val="22"/>
        </w:rPr>
      </w:pPr>
      <w:r>
        <w:rPr>
          <w:sz w:val="22"/>
          <w:szCs w:val="22"/>
        </w:rPr>
        <w:t>Agenda Item:</w:t>
      </w:r>
      <w:r>
        <w:rPr>
          <w:sz w:val="22"/>
          <w:szCs w:val="22"/>
        </w:rPr>
        <w:tab/>
      </w:r>
      <w:r w:rsidR="0062383E">
        <w:rPr>
          <w:sz w:val="22"/>
          <w:szCs w:val="22"/>
        </w:rPr>
        <w:t>7.20.2</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785C2475" w:rsidR="008D17D0" w:rsidRDefault="008D17D0" w:rsidP="008D17D0">
      <w:pPr>
        <w:pStyle w:val="3GPPHeader"/>
        <w:rPr>
          <w:sz w:val="22"/>
          <w:szCs w:val="22"/>
        </w:rPr>
      </w:pPr>
      <w:r>
        <w:rPr>
          <w:sz w:val="22"/>
          <w:szCs w:val="22"/>
        </w:rPr>
        <w:t>Title:</w:t>
      </w:r>
      <w:r>
        <w:rPr>
          <w:sz w:val="22"/>
          <w:szCs w:val="22"/>
        </w:rPr>
        <w:tab/>
      </w:r>
      <w:r w:rsidR="007C4DD1" w:rsidRPr="007C4DD1">
        <w:rPr>
          <w:sz w:val="22"/>
          <w:szCs w:val="22"/>
        </w:rPr>
        <w:t xml:space="preserve">Discussion on </w:t>
      </w:r>
      <w:r w:rsidR="00A3395E">
        <w:rPr>
          <w:rFonts w:hint="eastAsia"/>
          <w:sz w:val="22"/>
          <w:szCs w:val="22"/>
        </w:rPr>
        <w:t>co</w:t>
      </w:r>
      <w:r w:rsidR="00A3395E">
        <w:rPr>
          <w:sz w:val="22"/>
          <w:szCs w:val="22"/>
        </w:rPr>
        <w:t>-existence of SDT and the configuration of 2 PTAGs</w:t>
      </w:r>
      <w:r w:rsidR="0023485B">
        <w:rPr>
          <w:sz w:val="22"/>
          <w:szCs w:val="22"/>
        </w:rPr>
        <w:t xml:space="preserve"> </w:t>
      </w:r>
    </w:p>
    <w:p w14:paraId="1A7A28B7" w14:textId="1DDE0DE0" w:rsidR="008D17D0" w:rsidRDefault="008D17D0" w:rsidP="008D17D0">
      <w:pPr>
        <w:pStyle w:val="3GPPHeader"/>
      </w:pPr>
      <w:r>
        <w:rPr>
          <w:sz w:val="22"/>
          <w:szCs w:val="22"/>
        </w:rPr>
        <w:t>Document for:</w:t>
      </w:r>
      <w:r>
        <w:rPr>
          <w:sz w:val="22"/>
          <w:szCs w:val="22"/>
        </w:rPr>
        <w:tab/>
        <w:t>Discussion</w:t>
      </w:r>
      <w:r w:rsidR="00A3395E">
        <w:rPr>
          <w:sz w:val="22"/>
          <w:szCs w:val="22"/>
        </w:rPr>
        <w:t xml:space="preserve"> and</w:t>
      </w:r>
      <w:r>
        <w:rPr>
          <w:sz w:val="22"/>
          <w:szCs w:val="22"/>
        </w:rPr>
        <w:t xml:space="preserve"> </w:t>
      </w:r>
      <w:r w:rsidR="00A3395E">
        <w:rPr>
          <w:sz w:val="22"/>
          <w:szCs w:val="22"/>
        </w:rPr>
        <w:t>D</w:t>
      </w:r>
      <w:r>
        <w:rPr>
          <w:sz w:val="22"/>
          <w:szCs w:val="22"/>
        </w:rPr>
        <w:t>ecision</w:t>
      </w:r>
    </w:p>
    <w:p w14:paraId="5B78C314" w14:textId="77777777" w:rsidR="008D17D0" w:rsidRDefault="008D17D0" w:rsidP="008D17D0">
      <w:pPr>
        <w:pStyle w:val="Heading1"/>
      </w:pPr>
      <w:bookmarkStart w:id="4" w:name="_Ref488331639"/>
      <w:r>
        <w:t>Introduction</w:t>
      </w:r>
      <w:bookmarkEnd w:id="4"/>
    </w:p>
    <w:p w14:paraId="74E207CA" w14:textId="6B1D7891" w:rsidR="00A3395E" w:rsidRDefault="00A3395E" w:rsidP="00A3395E">
      <w:pPr>
        <w:spacing w:before="120"/>
        <w:rPr>
          <w:rFonts w:eastAsiaTheme="minorEastAsia"/>
          <w:sz w:val="21"/>
          <w:szCs w:val="21"/>
        </w:rPr>
      </w:pPr>
      <w:r>
        <w:rPr>
          <w:rFonts w:eastAsiaTheme="minorEastAsia" w:hint="eastAsia"/>
          <w:sz w:val="21"/>
          <w:szCs w:val="21"/>
        </w:rPr>
        <w:t xml:space="preserve">In </w:t>
      </w:r>
      <w:r w:rsidR="00E63538">
        <w:rPr>
          <w:rFonts w:eastAsiaTheme="minorEastAsia"/>
          <w:sz w:val="21"/>
          <w:szCs w:val="21"/>
        </w:rPr>
        <w:t xml:space="preserve">the </w:t>
      </w:r>
      <w:r>
        <w:rPr>
          <w:rFonts w:eastAsiaTheme="minorEastAsia" w:hint="eastAsia"/>
          <w:sz w:val="21"/>
          <w:szCs w:val="21"/>
        </w:rPr>
        <w:t xml:space="preserve">RAN2 </w:t>
      </w:r>
      <w:r>
        <w:rPr>
          <w:rFonts w:eastAsiaTheme="minorEastAsia"/>
          <w:sz w:val="21"/>
          <w:szCs w:val="21"/>
        </w:rPr>
        <w:t>#1</w:t>
      </w:r>
      <w:r>
        <w:rPr>
          <w:rFonts w:eastAsiaTheme="minorEastAsia" w:hint="eastAsia"/>
          <w:sz w:val="21"/>
          <w:szCs w:val="21"/>
        </w:rPr>
        <w:t xml:space="preserve">25 meeting, co-existence between SDT and </w:t>
      </w:r>
      <w:r>
        <w:rPr>
          <w:rFonts w:eastAsiaTheme="minorEastAsia"/>
          <w:sz w:val="21"/>
          <w:szCs w:val="21"/>
        </w:rPr>
        <w:t>the configuration of 2 PTAGs was discussed</w:t>
      </w:r>
      <w:r w:rsidR="00E63538">
        <w:rPr>
          <w:rFonts w:eastAsiaTheme="minorEastAsia"/>
          <w:sz w:val="21"/>
          <w:szCs w:val="21"/>
        </w:rPr>
        <w:t>, focusing on two scenarios</w:t>
      </w:r>
      <w:r>
        <w:rPr>
          <w:rFonts w:eastAsiaTheme="minorEastAsia"/>
          <w:sz w:val="21"/>
          <w:szCs w:val="21"/>
        </w:rPr>
        <w:t>:</w:t>
      </w:r>
    </w:p>
    <w:p w14:paraId="1465B2EC" w14:textId="015BE6F6" w:rsidR="00A3395E" w:rsidRDefault="00A3395E" w:rsidP="00A3395E">
      <w:pPr>
        <w:pStyle w:val="ListParagraph"/>
        <w:numPr>
          <w:ilvl w:val="0"/>
          <w:numId w:val="18"/>
        </w:numPr>
        <w:spacing w:before="120"/>
        <w:ind w:firstLineChars="0"/>
        <w:rPr>
          <w:rFonts w:eastAsiaTheme="minorEastAsia"/>
          <w:sz w:val="21"/>
          <w:szCs w:val="21"/>
        </w:rPr>
      </w:pPr>
      <w:r>
        <w:rPr>
          <w:rFonts w:eastAsiaTheme="minorEastAsia"/>
          <w:sz w:val="21"/>
          <w:szCs w:val="21"/>
        </w:rPr>
        <w:t xml:space="preserve">The UE performs </w:t>
      </w:r>
      <w:r w:rsidR="00E63538">
        <w:rPr>
          <w:rFonts w:eastAsiaTheme="minorEastAsia"/>
          <w:sz w:val="21"/>
          <w:szCs w:val="21"/>
        </w:rPr>
        <w:t xml:space="preserve">an </w:t>
      </w:r>
      <w:r>
        <w:rPr>
          <w:rFonts w:eastAsiaTheme="minorEastAsia"/>
          <w:sz w:val="21"/>
          <w:szCs w:val="21"/>
        </w:rPr>
        <w:t>RRC Resume.</w:t>
      </w:r>
    </w:p>
    <w:p w14:paraId="2A1DB34D" w14:textId="63549791" w:rsidR="00A3395E" w:rsidRPr="00A3395E" w:rsidRDefault="00A3395E" w:rsidP="00A3395E">
      <w:pPr>
        <w:pStyle w:val="ListParagraph"/>
        <w:numPr>
          <w:ilvl w:val="0"/>
          <w:numId w:val="18"/>
        </w:numPr>
        <w:spacing w:before="120"/>
        <w:ind w:firstLineChars="0"/>
        <w:rPr>
          <w:rFonts w:eastAsiaTheme="minorEastAsia"/>
          <w:sz w:val="21"/>
          <w:szCs w:val="21"/>
        </w:rPr>
      </w:pPr>
      <w:r>
        <w:rPr>
          <w:rFonts w:eastAsiaTheme="minorEastAsia"/>
          <w:sz w:val="21"/>
          <w:szCs w:val="21"/>
        </w:rPr>
        <w:t>SDT procedure and configuration of 2 PTAGs.</w:t>
      </w:r>
    </w:p>
    <w:tbl>
      <w:tblPr>
        <w:tblStyle w:val="TableGrid"/>
        <w:tblW w:w="0" w:type="auto"/>
        <w:tblLook w:val="04A0" w:firstRow="1" w:lastRow="0" w:firstColumn="1" w:lastColumn="0" w:noHBand="0" w:noVBand="1"/>
      </w:tblPr>
      <w:tblGrid>
        <w:gridCol w:w="9629"/>
      </w:tblGrid>
      <w:tr w:rsidR="00A3395E" w14:paraId="5A8EA941" w14:textId="77777777" w:rsidTr="00A3395E">
        <w:tc>
          <w:tcPr>
            <w:tcW w:w="9629" w:type="dxa"/>
          </w:tcPr>
          <w:p w14:paraId="2EE5A0C1" w14:textId="6C2DB93A" w:rsidR="00A3395E" w:rsidRDefault="00A3395E" w:rsidP="00A3395E">
            <w:pPr>
              <w:pStyle w:val="Doc-title"/>
              <w:rPr>
                <w:rFonts w:eastAsia="SimSun"/>
                <w:lang w:eastAsia="zh-CN"/>
              </w:rPr>
            </w:pPr>
            <w:r>
              <w:rPr>
                <w:lang w:eastAsia="zh-CN"/>
              </w:rPr>
              <w:t>R2-2401048</w:t>
            </w:r>
            <w:r>
              <w:rPr>
                <w:lang w:eastAsia="zh-CN"/>
              </w:rPr>
              <w:tab/>
              <w:t xml:space="preserve">Considerations </w:t>
            </w:r>
            <w:proofErr w:type="gramStart"/>
            <w:r>
              <w:rPr>
                <w:lang w:eastAsia="zh-CN"/>
              </w:rPr>
              <w:t>On</w:t>
            </w:r>
            <w:proofErr w:type="gramEnd"/>
            <w:r>
              <w:rPr>
                <w:lang w:eastAsia="zh-CN"/>
              </w:rPr>
              <w:t xml:space="preserve"> Remaining Issues for 2TA </w:t>
            </w:r>
            <w:r>
              <w:rPr>
                <w:lang w:eastAsia="zh-CN"/>
              </w:rPr>
              <w:tab/>
              <w:t xml:space="preserve">ZTE Corporation, </w:t>
            </w:r>
            <w:proofErr w:type="spellStart"/>
            <w:r>
              <w:rPr>
                <w:lang w:eastAsia="zh-CN"/>
              </w:rPr>
              <w:t>Sanechips</w:t>
            </w:r>
            <w:proofErr w:type="spellEnd"/>
            <w:r>
              <w:rPr>
                <w:lang w:eastAsia="zh-CN"/>
              </w:rPr>
              <w:tab/>
              <w:t>discussion</w:t>
            </w:r>
            <w:r>
              <w:rPr>
                <w:lang w:eastAsia="zh-CN"/>
              </w:rPr>
              <w:tab/>
              <w:t>Rel-18</w:t>
            </w:r>
            <w:r>
              <w:rPr>
                <w:lang w:eastAsia="zh-CN"/>
              </w:rPr>
              <w:tab/>
            </w:r>
            <w:proofErr w:type="spellStart"/>
            <w:r>
              <w:rPr>
                <w:lang w:eastAsia="zh-CN"/>
              </w:rPr>
              <w:t>NR_MIMO_evo_DL_UL</w:t>
            </w:r>
            <w:proofErr w:type="spellEnd"/>
            <w:r>
              <w:rPr>
                <w:lang w:eastAsia="zh-CN"/>
              </w:rPr>
              <w:t>-Core</w:t>
            </w:r>
          </w:p>
          <w:p w14:paraId="3A54C79B" w14:textId="77777777" w:rsidR="00A3395E" w:rsidRPr="001B6F0C" w:rsidRDefault="00A3395E" w:rsidP="00A3395E">
            <w:pPr>
              <w:pStyle w:val="Agreement"/>
              <w:tabs>
                <w:tab w:val="num" w:pos="1619"/>
              </w:tabs>
              <w:ind w:left="400" w:hanging="400"/>
              <w:rPr>
                <w:b w:val="0"/>
                <w:lang w:eastAsia="zh-CN"/>
              </w:rPr>
            </w:pPr>
            <w:r w:rsidRPr="001B6F0C">
              <w:rPr>
                <w:rFonts w:eastAsia="SimSun" w:hint="eastAsia"/>
                <w:b w:val="0"/>
                <w:lang w:eastAsia="zh-CN"/>
              </w:rPr>
              <w:t xml:space="preserve">?? It is confirmed that the following is aligned with the legacy </w:t>
            </w:r>
            <w:r w:rsidRPr="001B6F0C">
              <w:rPr>
                <w:rFonts w:eastAsia="SimSun"/>
                <w:b w:val="0"/>
                <w:lang w:eastAsia="zh-CN"/>
              </w:rPr>
              <w:t>behaviour</w:t>
            </w:r>
            <w:r w:rsidRPr="001B6F0C">
              <w:rPr>
                <w:rFonts w:eastAsia="SimSun" w:hint="eastAsia"/>
                <w:b w:val="0"/>
                <w:lang w:eastAsia="zh-CN"/>
              </w:rPr>
              <w:t xml:space="preserve"> and there is no need for further </w:t>
            </w:r>
            <w:r w:rsidRPr="001B6F0C">
              <w:rPr>
                <w:rFonts w:eastAsia="SimSun"/>
                <w:b w:val="0"/>
                <w:lang w:eastAsia="zh-CN"/>
              </w:rPr>
              <w:t>specification</w:t>
            </w:r>
            <w:r w:rsidRPr="001B6F0C">
              <w:rPr>
                <w:rFonts w:eastAsia="SimSun" w:hint="eastAsia"/>
                <w:b w:val="0"/>
                <w:lang w:eastAsia="zh-CN"/>
              </w:rPr>
              <w:t xml:space="preserve">: </w:t>
            </w:r>
            <w:r w:rsidRPr="001B6F0C">
              <w:rPr>
                <w:rFonts w:eastAsia="SimSun"/>
                <w:b w:val="0"/>
                <w:lang w:eastAsia="zh-CN"/>
              </w:rPr>
              <w:t xml:space="preserve">In the case of </w:t>
            </w:r>
            <w:proofErr w:type="spellStart"/>
            <w:r w:rsidRPr="001B6F0C">
              <w:rPr>
                <w:rFonts w:eastAsia="SimSun"/>
                <w:b w:val="0"/>
                <w:lang w:eastAsia="zh-CN"/>
              </w:rPr>
              <w:t>RRCResume</w:t>
            </w:r>
            <w:proofErr w:type="spellEnd"/>
            <w:r w:rsidRPr="001B6F0C">
              <w:rPr>
                <w:rFonts w:eastAsia="SimSun"/>
                <w:b w:val="0"/>
                <w:lang w:eastAsia="zh-CN"/>
              </w:rPr>
              <w:t xml:space="preserve"> is received within SDT transmission, RAN2 clarify that UE always associates the TA for the SDT transmission is applied to the PTAG</w:t>
            </w:r>
            <w:r w:rsidRPr="001B6F0C">
              <w:rPr>
                <w:rFonts w:eastAsia="SimSun" w:hint="eastAsia"/>
                <w:b w:val="0"/>
                <w:lang w:eastAsia="zh-CN"/>
              </w:rPr>
              <w:t xml:space="preserve"> configured</w:t>
            </w:r>
            <w:r w:rsidRPr="001B6F0C">
              <w:rPr>
                <w:rFonts w:eastAsia="SimSun"/>
                <w:b w:val="0"/>
                <w:lang w:eastAsia="zh-CN"/>
              </w:rPr>
              <w:t xml:space="preserve"> with </w:t>
            </w:r>
            <w:r w:rsidRPr="001B6F0C">
              <w:rPr>
                <w:rFonts w:eastAsia="SimSun" w:hint="eastAsia"/>
                <w:b w:val="0"/>
                <w:i/>
                <w:lang w:eastAsia="zh-CN"/>
              </w:rPr>
              <w:t>tag-ID</w:t>
            </w:r>
            <w:r w:rsidRPr="001B6F0C">
              <w:rPr>
                <w:rFonts w:eastAsia="SimSun"/>
                <w:b w:val="0"/>
                <w:lang w:eastAsia="zh-CN"/>
              </w:rPr>
              <w:t xml:space="preserve"> no matter how many TAGs are configured to the target </w:t>
            </w:r>
            <w:proofErr w:type="spellStart"/>
            <w:r w:rsidRPr="001B6F0C">
              <w:rPr>
                <w:rFonts w:eastAsia="SimSun"/>
                <w:b w:val="0"/>
                <w:lang w:eastAsia="zh-CN"/>
              </w:rPr>
              <w:t>PCell</w:t>
            </w:r>
            <w:proofErr w:type="spellEnd"/>
            <w:r w:rsidRPr="001B6F0C">
              <w:rPr>
                <w:rFonts w:eastAsia="SimSun"/>
                <w:b w:val="0"/>
                <w:lang w:eastAsia="zh-CN"/>
              </w:rPr>
              <w:t>.</w:t>
            </w:r>
          </w:p>
          <w:p w14:paraId="617A67B0" w14:textId="77777777" w:rsidR="00A3395E" w:rsidRDefault="00A3395E" w:rsidP="00A3395E">
            <w:pPr>
              <w:pStyle w:val="Doc-text2"/>
              <w:rPr>
                <w:rFonts w:eastAsia="SimSun"/>
                <w:lang w:eastAsia="zh-CN"/>
              </w:rPr>
            </w:pPr>
          </w:p>
          <w:p w14:paraId="2FE8B7BC" w14:textId="77777777" w:rsidR="00A3395E" w:rsidRDefault="00A3395E" w:rsidP="00A3395E">
            <w:pPr>
              <w:pStyle w:val="Doc-text2"/>
              <w:rPr>
                <w:rFonts w:eastAsia="SimSun"/>
                <w:lang w:eastAsia="zh-CN"/>
              </w:rPr>
            </w:pPr>
            <w:r>
              <w:rPr>
                <w:rFonts w:eastAsia="SimSun"/>
                <w:lang w:eastAsia="zh-CN"/>
              </w:rPr>
              <w:t>Discussions in the CB</w:t>
            </w:r>
          </w:p>
          <w:p w14:paraId="0DDD7740" w14:textId="77777777" w:rsidR="00A3395E" w:rsidRDefault="00A3395E" w:rsidP="00A3395E">
            <w:pPr>
              <w:pStyle w:val="Doc-text2"/>
              <w:rPr>
                <w:rFonts w:eastAsia="SimSun"/>
                <w:lang w:eastAsia="zh-CN"/>
              </w:rPr>
            </w:pPr>
            <w:r>
              <w:rPr>
                <w:rFonts w:eastAsia="SimSun"/>
                <w:lang w:eastAsia="zh-CN"/>
              </w:rPr>
              <w:t>-</w:t>
            </w:r>
            <w:r>
              <w:rPr>
                <w:rFonts w:eastAsia="SimSun"/>
                <w:lang w:eastAsia="zh-CN"/>
              </w:rPr>
              <w:tab/>
              <w:t xml:space="preserve">ZTE reports that there </w:t>
            </w:r>
            <w:proofErr w:type="gramStart"/>
            <w:r>
              <w:rPr>
                <w:rFonts w:eastAsia="SimSun"/>
                <w:lang w:eastAsia="zh-CN"/>
              </w:rPr>
              <w:t>are</w:t>
            </w:r>
            <w:proofErr w:type="gramEnd"/>
            <w:r>
              <w:rPr>
                <w:rFonts w:eastAsia="SimSun"/>
                <w:lang w:eastAsia="zh-CN"/>
              </w:rPr>
              <w:t xml:space="preserve"> some offline checking with companies, and think only Samsung wants to clarify </w:t>
            </w:r>
            <w:proofErr w:type="spellStart"/>
            <w:r>
              <w:rPr>
                <w:rFonts w:eastAsia="SimSun"/>
                <w:lang w:eastAsia="zh-CN"/>
              </w:rPr>
              <w:t>sth</w:t>
            </w:r>
            <w:proofErr w:type="spellEnd"/>
            <w:r>
              <w:rPr>
                <w:rFonts w:eastAsia="SimSun"/>
                <w:lang w:eastAsia="zh-CN"/>
              </w:rPr>
              <w:t xml:space="preserve"> in the spec.</w:t>
            </w:r>
          </w:p>
          <w:p w14:paraId="04347E76" w14:textId="77777777" w:rsidR="00A3395E" w:rsidRDefault="00A3395E" w:rsidP="00A3395E">
            <w:pPr>
              <w:pStyle w:val="Doc-text2"/>
              <w:rPr>
                <w:rFonts w:eastAsia="SimSun"/>
                <w:lang w:eastAsia="zh-CN"/>
              </w:rPr>
            </w:pPr>
            <w:r>
              <w:rPr>
                <w:rFonts w:eastAsia="SimSun"/>
                <w:lang w:eastAsia="zh-CN"/>
              </w:rPr>
              <w:t>-</w:t>
            </w:r>
            <w:r>
              <w:rPr>
                <w:rFonts w:eastAsia="SimSun"/>
                <w:lang w:eastAsia="zh-CN"/>
              </w:rPr>
              <w:tab/>
              <w:t>LG E think there are two issues, 1</w:t>
            </w:r>
            <w:r w:rsidRPr="00424AAE">
              <w:rPr>
                <w:rFonts w:eastAsia="SimSun"/>
                <w:vertAlign w:val="superscript"/>
                <w:lang w:eastAsia="zh-CN"/>
              </w:rPr>
              <w:t>st</w:t>
            </w:r>
            <w:r>
              <w:rPr>
                <w:rFonts w:eastAsia="SimSun"/>
                <w:lang w:eastAsia="zh-CN"/>
              </w:rPr>
              <w:t xml:space="preserve"> is about SDT procedure and configured with TA, 2</w:t>
            </w:r>
            <w:r w:rsidRPr="00424AAE">
              <w:rPr>
                <w:rFonts w:eastAsia="SimSun"/>
                <w:vertAlign w:val="superscript"/>
                <w:lang w:eastAsia="zh-CN"/>
              </w:rPr>
              <w:t>nd</w:t>
            </w:r>
            <w:r>
              <w:rPr>
                <w:rFonts w:eastAsia="SimSun"/>
                <w:lang w:eastAsia="zh-CN"/>
              </w:rPr>
              <w:t xml:space="preserve"> is when UE resumes Connect. And think for the 2</w:t>
            </w:r>
            <w:r w:rsidRPr="00B4377A">
              <w:rPr>
                <w:rFonts w:eastAsia="SimSun"/>
                <w:vertAlign w:val="superscript"/>
                <w:lang w:eastAsia="zh-CN"/>
              </w:rPr>
              <w:t>nd</w:t>
            </w:r>
            <w:r>
              <w:rPr>
                <w:rFonts w:eastAsia="SimSun"/>
                <w:lang w:eastAsia="zh-CN"/>
              </w:rPr>
              <w:t xml:space="preserve"> case the </w:t>
            </w:r>
            <w:proofErr w:type="spellStart"/>
            <w:r>
              <w:rPr>
                <w:rFonts w:eastAsia="SimSun"/>
                <w:lang w:eastAsia="zh-CN"/>
              </w:rPr>
              <w:t>previosu</w:t>
            </w:r>
            <w:proofErr w:type="spellEnd"/>
            <w:r>
              <w:rPr>
                <w:rFonts w:eastAsia="SimSun"/>
                <w:lang w:eastAsia="zh-CN"/>
              </w:rPr>
              <w:t xml:space="preserve"> tentative wording of agreement is OK. </w:t>
            </w:r>
          </w:p>
          <w:p w14:paraId="6CE42EC9" w14:textId="77777777" w:rsidR="00A3395E" w:rsidRDefault="00A3395E" w:rsidP="00A3395E">
            <w:pPr>
              <w:pStyle w:val="Doc-text2"/>
              <w:rPr>
                <w:rFonts w:eastAsia="SimSun"/>
                <w:lang w:eastAsia="zh-CN"/>
              </w:rPr>
            </w:pPr>
          </w:p>
          <w:p w14:paraId="08E3BE86" w14:textId="77777777" w:rsidR="00A3395E" w:rsidRDefault="00A3395E" w:rsidP="00A3395E">
            <w:pPr>
              <w:pStyle w:val="Doc-text2"/>
              <w:rPr>
                <w:rFonts w:eastAsia="SimSun"/>
                <w:lang w:eastAsia="zh-CN"/>
              </w:rPr>
            </w:pPr>
            <w:r>
              <w:rPr>
                <w:rFonts w:eastAsia="SimSun"/>
                <w:lang w:eastAsia="zh-CN"/>
              </w:rPr>
              <w:t xml:space="preserve">Resume </w:t>
            </w:r>
            <w:proofErr w:type="gramStart"/>
            <w:r>
              <w:rPr>
                <w:rFonts w:eastAsia="SimSun"/>
                <w:lang w:eastAsia="zh-CN"/>
              </w:rPr>
              <w:t>case</w:t>
            </w:r>
            <w:proofErr w:type="gramEnd"/>
          </w:p>
          <w:p w14:paraId="2410C491" w14:textId="77777777" w:rsidR="00A3395E" w:rsidRDefault="00A3395E" w:rsidP="00A3395E">
            <w:pPr>
              <w:pStyle w:val="Doc-text2"/>
              <w:rPr>
                <w:rFonts w:eastAsia="SimSun"/>
                <w:lang w:eastAsia="zh-CN"/>
              </w:rPr>
            </w:pPr>
            <w:r>
              <w:rPr>
                <w:rFonts w:eastAsia="SimSun"/>
                <w:lang w:eastAsia="zh-CN"/>
              </w:rPr>
              <w:t>-</w:t>
            </w:r>
            <w:r>
              <w:rPr>
                <w:rFonts w:eastAsia="SimSun"/>
                <w:lang w:eastAsia="zh-CN"/>
              </w:rPr>
              <w:tab/>
            </w:r>
            <w:proofErr w:type="gramStart"/>
            <w:r>
              <w:rPr>
                <w:rFonts w:eastAsia="SimSun"/>
                <w:lang w:eastAsia="zh-CN"/>
              </w:rPr>
              <w:t>Nokia</w:t>
            </w:r>
            <w:proofErr w:type="gramEnd"/>
            <w:r>
              <w:rPr>
                <w:rFonts w:eastAsia="SimSun"/>
                <w:lang w:eastAsia="zh-CN"/>
              </w:rPr>
              <w:t xml:space="preserve"> think we do not need to do anything. </w:t>
            </w:r>
          </w:p>
          <w:p w14:paraId="3251B6C2" w14:textId="77777777" w:rsidR="00A3395E" w:rsidRDefault="00A3395E" w:rsidP="00A3395E">
            <w:pPr>
              <w:pStyle w:val="Doc-text2"/>
              <w:rPr>
                <w:rFonts w:eastAsia="SimSun"/>
                <w:lang w:eastAsia="zh-CN"/>
              </w:rPr>
            </w:pPr>
            <w:r>
              <w:rPr>
                <w:rFonts w:eastAsia="SimSun"/>
                <w:lang w:eastAsia="zh-CN"/>
              </w:rPr>
              <w:t>-</w:t>
            </w:r>
            <w:r>
              <w:rPr>
                <w:rFonts w:eastAsia="SimSun"/>
                <w:lang w:eastAsia="zh-CN"/>
              </w:rPr>
              <w:tab/>
              <w:t xml:space="preserve">Xiaomi agree with Nokia and think we just release the 2TA configuration. Xiaomi think during the SDT procedure, it is possible for UE to select any beam. </w:t>
            </w:r>
          </w:p>
          <w:p w14:paraId="03DD0047" w14:textId="77777777" w:rsidR="00A3395E" w:rsidRDefault="00A3395E" w:rsidP="00A3395E">
            <w:pPr>
              <w:pStyle w:val="Doc-text2"/>
              <w:rPr>
                <w:rFonts w:eastAsia="SimSun"/>
                <w:lang w:eastAsia="zh-CN"/>
              </w:rPr>
            </w:pPr>
            <w:r>
              <w:rPr>
                <w:rFonts w:eastAsia="SimSun"/>
                <w:lang w:eastAsia="zh-CN"/>
              </w:rPr>
              <w:t>-</w:t>
            </w:r>
            <w:r>
              <w:rPr>
                <w:rFonts w:eastAsia="SimSun"/>
                <w:lang w:eastAsia="zh-CN"/>
              </w:rPr>
              <w:tab/>
              <w:t xml:space="preserve">LG E think with 2TA the UE </w:t>
            </w:r>
            <w:proofErr w:type="spellStart"/>
            <w:r>
              <w:rPr>
                <w:rFonts w:eastAsia="SimSun"/>
                <w:lang w:eastAsia="zh-CN"/>
              </w:rPr>
              <w:t>behaivor</w:t>
            </w:r>
            <w:proofErr w:type="spellEnd"/>
            <w:r>
              <w:rPr>
                <w:rFonts w:eastAsia="SimSun"/>
                <w:lang w:eastAsia="zh-CN"/>
              </w:rPr>
              <w:t xml:space="preserve"> is same, i.e., UE select the legacy PTAG. ZTE agree that it is already clear. </w:t>
            </w:r>
          </w:p>
          <w:p w14:paraId="5060686D" w14:textId="77777777" w:rsidR="00A3395E" w:rsidRDefault="00A3395E" w:rsidP="00A3395E">
            <w:pPr>
              <w:pStyle w:val="Doc-text2"/>
              <w:rPr>
                <w:rFonts w:eastAsia="SimSun"/>
                <w:lang w:eastAsia="zh-CN"/>
              </w:rPr>
            </w:pPr>
            <w:r>
              <w:rPr>
                <w:rFonts w:eastAsia="SimSun"/>
                <w:lang w:eastAsia="zh-CN"/>
              </w:rPr>
              <w:t>-</w:t>
            </w:r>
            <w:r>
              <w:rPr>
                <w:rFonts w:eastAsia="SimSun"/>
                <w:lang w:eastAsia="zh-CN"/>
              </w:rPr>
              <w:tab/>
              <w:t xml:space="preserve">QC prefer a simple way, which follows the legacy, and think network just release the 2TA config. </w:t>
            </w:r>
          </w:p>
          <w:p w14:paraId="312E5C10" w14:textId="71DDFB3D" w:rsidR="00A3395E" w:rsidRDefault="00A3395E" w:rsidP="00A3395E">
            <w:pPr>
              <w:pStyle w:val="Doc-text2"/>
              <w:spacing w:before="120" w:after="120"/>
              <w:rPr>
                <w:rFonts w:eastAsiaTheme="minorEastAsia"/>
                <w:szCs w:val="21"/>
              </w:rPr>
            </w:pPr>
            <w:r>
              <w:rPr>
                <w:rFonts w:eastAsia="SimSun"/>
                <w:lang w:eastAsia="zh-CN"/>
              </w:rPr>
              <w:t>-</w:t>
            </w:r>
            <w:r>
              <w:rPr>
                <w:rFonts w:eastAsia="SimSun"/>
                <w:lang w:eastAsia="zh-CN"/>
              </w:rPr>
              <w:tab/>
              <w:t xml:space="preserve">Nokia suggest </w:t>
            </w:r>
            <w:proofErr w:type="gramStart"/>
            <w:r>
              <w:rPr>
                <w:rFonts w:eastAsia="SimSun"/>
                <w:lang w:eastAsia="zh-CN"/>
              </w:rPr>
              <w:t>to add</w:t>
            </w:r>
            <w:proofErr w:type="gramEnd"/>
            <w:r>
              <w:rPr>
                <w:rFonts w:eastAsia="SimSun"/>
                <w:lang w:eastAsia="zh-CN"/>
              </w:rPr>
              <w:t xml:space="preserve"> that ‘</w:t>
            </w:r>
            <w:r w:rsidRPr="0074033A">
              <w:rPr>
                <w:rFonts w:eastAsia="SimSun"/>
                <w:lang w:eastAsia="zh-CN"/>
              </w:rPr>
              <w:t>NW should release the 2PTAG configuration when releasing UE to RRC_INACTIVE</w:t>
            </w:r>
            <w:r>
              <w:rPr>
                <w:rFonts w:eastAsia="SimSun"/>
                <w:lang w:eastAsia="zh-CN"/>
              </w:rPr>
              <w:t>’. Ericsson agrees. CATT has concern.</w:t>
            </w:r>
            <w:r>
              <w:rPr>
                <w:rFonts w:eastAsia="SimSun"/>
              </w:rPr>
              <w:t xml:space="preserve"> </w:t>
            </w:r>
          </w:p>
        </w:tc>
      </w:tr>
    </w:tbl>
    <w:p w14:paraId="2DFFFB7B" w14:textId="77777777" w:rsidR="00A3395E" w:rsidRDefault="00A3395E" w:rsidP="00A3395E">
      <w:pPr>
        <w:spacing w:before="120"/>
        <w:rPr>
          <w:rFonts w:eastAsiaTheme="minorEastAsia"/>
          <w:sz w:val="21"/>
          <w:szCs w:val="21"/>
        </w:rPr>
      </w:pPr>
    </w:p>
    <w:p w14:paraId="5F49E593" w14:textId="6D1D6F1C" w:rsidR="004F2EA4" w:rsidRPr="004F2EA4" w:rsidRDefault="00E63538" w:rsidP="00A3395E">
      <w:pPr>
        <w:pStyle w:val="BodyText"/>
        <w:spacing w:before="120"/>
      </w:pPr>
      <w:r>
        <w:t>W</w:t>
      </w:r>
      <w:r w:rsidR="00B2133F">
        <w:t xml:space="preserve">e also co-sourced another paper </w:t>
      </w:r>
      <w:r>
        <w:t>proposing</w:t>
      </w:r>
      <w:r w:rsidR="00B2133F">
        <w:t xml:space="preserve"> two solutions for RAN2 to discuss.</w:t>
      </w:r>
      <w:r>
        <w:t xml:space="preserve"> T</w:t>
      </w:r>
      <w:r w:rsidR="00B2133F">
        <w:t>his paper</w:t>
      </w:r>
      <w:r>
        <w:t xml:space="preserve"> presents </w:t>
      </w:r>
      <w:r w:rsidR="00EC46A1">
        <w:t>our analysis</w:t>
      </w:r>
      <w:r w:rsidR="00B2133F">
        <w:t xml:space="preserve"> and preference.</w:t>
      </w:r>
    </w:p>
    <w:p w14:paraId="671A19A6" w14:textId="68AD29D2" w:rsidR="00B2133F" w:rsidRPr="00E63538" w:rsidRDefault="00D40785" w:rsidP="001243B0">
      <w:pPr>
        <w:pStyle w:val="Heading1"/>
      </w:pPr>
      <w:r>
        <w:rPr>
          <w:rFonts w:hint="eastAsia"/>
        </w:rPr>
        <w:t>D</w:t>
      </w:r>
      <w:r>
        <w:t>iscussion</w:t>
      </w:r>
    </w:p>
    <w:p w14:paraId="058F058E" w14:textId="69D51943" w:rsidR="00E63538" w:rsidRDefault="00E63538" w:rsidP="001243B0">
      <w:pPr>
        <w:rPr>
          <w:bCs/>
          <w:noProof/>
        </w:rPr>
      </w:pPr>
      <w:r w:rsidRPr="00E63538">
        <w:rPr>
          <w:bCs/>
          <w:noProof/>
        </w:rPr>
        <w:t>For the RRC Resume case, the UE applies the configuration in SIB1 of the PCell, making the 2-TA configuration irrelevant. In the event of RRC Resume failure, leading to the UE performing the RACH procedure, new configurations received in RRC Setup are applied, posing no issue for the RRC Resume case.</w:t>
      </w:r>
    </w:p>
    <w:p w14:paraId="32126310" w14:textId="77777777" w:rsidR="00E63538" w:rsidRDefault="00E63538" w:rsidP="001243B0">
      <w:pPr>
        <w:rPr>
          <w:bCs/>
          <w:noProof/>
        </w:rPr>
      </w:pPr>
    </w:p>
    <w:p w14:paraId="61CD97EF" w14:textId="27A7A124" w:rsidR="00961A58" w:rsidRDefault="00961A58" w:rsidP="00961A58">
      <w:pPr>
        <w:rPr>
          <w:b/>
          <w:noProof/>
        </w:rPr>
      </w:pPr>
      <w:r w:rsidRPr="00134F59">
        <w:rPr>
          <w:b/>
          <w:noProof/>
        </w:rPr>
        <w:t xml:space="preserve">Proposal </w:t>
      </w:r>
      <w:r>
        <w:rPr>
          <w:b/>
          <w:noProof/>
        </w:rPr>
        <w:t>1</w:t>
      </w:r>
      <w:r w:rsidRPr="00134F59">
        <w:rPr>
          <w:b/>
          <w:noProof/>
        </w:rPr>
        <w:t xml:space="preserve">: </w:t>
      </w:r>
      <w:r>
        <w:rPr>
          <w:b/>
          <w:noProof/>
        </w:rPr>
        <w:t xml:space="preserve">for </w:t>
      </w:r>
      <w:r w:rsidR="00E63538">
        <w:rPr>
          <w:b/>
          <w:noProof/>
        </w:rPr>
        <w:t xml:space="preserve">the </w:t>
      </w:r>
      <w:r>
        <w:rPr>
          <w:b/>
          <w:noProof/>
        </w:rPr>
        <w:t xml:space="preserve">RRC Resume case, </w:t>
      </w:r>
      <w:r w:rsidR="00E63538" w:rsidRPr="00E63538">
        <w:rPr>
          <w:b/>
          <w:noProof/>
        </w:rPr>
        <w:t>the 2-TA configuration presents no issue, thus no specification change is required</w:t>
      </w:r>
      <w:r>
        <w:rPr>
          <w:b/>
          <w:noProof/>
        </w:rPr>
        <w:t>.</w:t>
      </w:r>
    </w:p>
    <w:p w14:paraId="4A8BC07A" w14:textId="77777777" w:rsidR="00F46A9B" w:rsidRDefault="00F46A9B" w:rsidP="00B22397">
      <w:pPr>
        <w:rPr>
          <w:bCs/>
          <w:noProof/>
        </w:rPr>
      </w:pPr>
    </w:p>
    <w:p w14:paraId="34F69A2E" w14:textId="334712DA" w:rsidR="00E63538" w:rsidRPr="00E63538" w:rsidRDefault="00E63538" w:rsidP="00E63538">
      <w:pPr>
        <w:rPr>
          <w:bCs/>
          <w:noProof/>
          <w:lang w:val="en-US"/>
        </w:rPr>
      </w:pPr>
      <w:r w:rsidRPr="00E63538">
        <w:rPr>
          <w:bCs/>
          <w:noProof/>
          <w:lang w:val="en-US"/>
        </w:rPr>
        <w:t xml:space="preserve">For SDT procedures and 2-TA configuration, RACH-based SDT poses no issue as the UE obtains TA from the RACH procedure. </w:t>
      </w:r>
      <w:r>
        <w:rPr>
          <w:bCs/>
          <w:noProof/>
          <w:lang w:val="en-US"/>
        </w:rPr>
        <w:t>However, f</w:t>
      </w:r>
      <w:r w:rsidRPr="00E63538">
        <w:rPr>
          <w:bCs/>
          <w:noProof/>
          <w:lang w:val="en-US"/>
        </w:rPr>
        <w:t>or CG-SDT with two PTAGs configured, it's unclear which TA value is used for UL transmission</w:t>
      </w:r>
      <w:r>
        <w:rPr>
          <w:bCs/>
          <w:noProof/>
          <w:lang w:val="en-US"/>
        </w:rPr>
        <w:t>, and we need to address this issue.</w:t>
      </w:r>
    </w:p>
    <w:p w14:paraId="283746CA" w14:textId="46A5AA5F" w:rsidR="00E63538" w:rsidRPr="00E63538" w:rsidRDefault="00E63538" w:rsidP="00E63538">
      <w:pPr>
        <w:rPr>
          <w:bCs/>
          <w:noProof/>
          <w:lang w:val="en-US"/>
        </w:rPr>
      </w:pPr>
      <w:r w:rsidRPr="00E63538">
        <w:rPr>
          <w:bCs/>
          <w:noProof/>
          <w:lang w:val="en-US"/>
        </w:rPr>
        <w:t>Given that the concept of multi-TRP with 2-TA configuration only applies in the RRC connected state, it's unnecessary and unrealistic to discuss CG-SDT and 2-TA configuration at this stage for rel-18. To address this, we propose a simple network solution making CG-SDT and 2-TA configuration mutually exclusive</w:t>
      </w:r>
      <w:r w:rsidR="00333937">
        <w:rPr>
          <w:bCs/>
          <w:noProof/>
          <w:lang w:val="en-US"/>
        </w:rPr>
        <w:t>.</w:t>
      </w:r>
    </w:p>
    <w:p w14:paraId="06C30945" w14:textId="3278DC88" w:rsidR="00F46A9B" w:rsidRPr="00F46A9B" w:rsidRDefault="00F46A9B" w:rsidP="00B22397">
      <w:pPr>
        <w:rPr>
          <w:b/>
          <w:noProof/>
        </w:rPr>
      </w:pPr>
      <w:r w:rsidRPr="00F46A9B">
        <w:rPr>
          <w:b/>
          <w:noProof/>
        </w:rPr>
        <w:t xml:space="preserve">Proposal 2: the network should </w:t>
      </w:r>
      <w:r w:rsidR="00333937">
        <w:rPr>
          <w:b/>
          <w:noProof/>
        </w:rPr>
        <w:t>prevent the</w:t>
      </w:r>
      <w:r w:rsidRPr="00F46A9B">
        <w:rPr>
          <w:b/>
          <w:noProof/>
        </w:rPr>
        <w:t xml:space="preserve"> co-existences of CG-SDT and 2-TA configuration by:</w:t>
      </w:r>
    </w:p>
    <w:p w14:paraId="1B96580D" w14:textId="6AA0B979" w:rsidR="00F46A9B" w:rsidRPr="00F46A9B" w:rsidRDefault="00333937" w:rsidP="00F46A9B">
      <w:pPr>
        <w:pStyle w:val="ListParagraph"/>
        <w:numPr>
          <w:ilvl w:val="0"/>
          <w:numId w:val="20"/>
        </w:numPr>
        <w:ind w:firstLineChars="0"/>
        <w:rPr>
          <w:b/>
          <w:noProof/>
        </w:rPr>
      </w:pPr>
      <w:r>
        <w:rPr>
          <w:b/>
          <w:noProof/>
        </w:rPr>
        <w:t>Either n</w:t>
      </w:r>
      <w:r w:rsidR="00F46A9B" w:rsidRPr="00F46A9B">
        <w:rPr>
          <w:b/>
          <w:noProof/>
        </w:rPr>
        <w:t xml:space="preserve">ot configure CG-SDT if 2 PTAGs are configured; </w:t>
      </w:r>
    </w:p>
    <w:p w14:paraId="2E4B51F2" w14:textId="778612BC" w:rsidR="00F46A9B" w:rsidRPr="00F46A9B" w:rsidRDefault="00333937" w:rsidP="00F46A9B">
      <w:pPr>
        <w:pStyle w:val="ListParagraph"/>
        <w:numPr>
          <w:ilvl w:val="0"/>
          <w:numId w:val="20"/>
        </w:numPr>
        <w:ind w:firstLineChars="0"/>
        <w:rPr>
          <w:bCs/>
          <w:noProof/>
        </w:rPr>
      </w:pPr>
      <w:r>
        <w:rPr>
          <w:b/>
          <w:noProof/>
        </w:rPr>
        <w:t>Or r</w:t>
      </w:r>
      <w:r w:rsidR="00F46A9B">
        <w:rPr>
          <w:b/>
          <w:noProof/>
        </w:rPr>
        <w:t>elease 2 PTAGs.</w:t>
      </w:r>
    </w:p>
    <w:p w14:paraId="5F148498" w14:textId="77777777" w:rsidR="00333937" w:rsidRDefault="00333937" w:rsidP="00B22397">
      <w:pPr>
        <w:rPr>
          <w:bCs/>
          <w:noProof/>
        </w:rPr>
      </w:pPr>
    </w:p>
    <w:p w14:paraId="4EC80AE3" w14:textId="75587F32" w:rsidR="00961A58" w:rsidRDefault="00333937" w:rsidP="00B22397">
      <w:pPr>
        <w:rPr>
          <w:bCs/>
          <w:noProof/>
        </w:rPr>
      </w:pPr>
      <w:r w:rsidRPr="00333937">
        <w:rPr>
          <w:bCs/>
          <w:noProof/>
        </w:rPr>
        <w:t>Benefits of the network-based solution include minimal impact on the specification and, even if not correctly implemented by the network, the UE has its own recovery procedures, such as always associating to PTAG with ID=0 or through other UE implementations.</w:t>
      </w:r>
    </w:p>
    <w:p w14:paraId="28678942" w14:textId="77777777" w:rsidR="00F46A9B" w:rsidRPr="004D2055" w:rsidRDefault="00F46A9B" w:rsidP="001243B0">
      <w:pPr>
        <w:rPr>
          <w:bCs/>
          <w:noProof/>
        </w:rPr>
      </w:pPr>
    </w:p>
    <w:p w14:paraId="29F98C4C" w14:textId="785D0018" w:rsidR="00D40785" w:rsidRDefault="00D40785" w:rsidP="00D40785">
      <w:pPr>
        <w:pStyle w:val="Heading1"/>
      </w:pPr>
      <w:r>
        <w:t>Conclusion</w:t>
      </w:r>
    </w:p>
    <w:p w14:paraId="09CC300B" w14:textId="7ABF4FD0" w:rsidR="008F4CA5" w:rsidRPr="008F4CA5" w:rsidRDefault="008F4CA5" w:rsidP="000C7B05">
      <w:pPr>
        <w:rPr>
          <w:bCs/>
          <w:noProof/>
        </w:rPr>
      </w:pPr>
      <w:r>
        <w:rPr>
          <w:bCs/>
          <w:noProof/>
        </w:rPr>
        <w:t>In this paper, we disucssed the open issue of co-existence of SDT and 2-TA configuration and gave the following proposals:</w:t>
      </w:r>
    </w:p>
    <w:p w14:paraId="24AB90FF" w14:textId="77777777" w:rsidR="00333937" w:rsidRDefault="00333937" w:rsidP="00333937">
      <w:pPr>
        <w:rPr>
          <w:b/>
          <w:noProof/>
        </w:rPr>
      </w:pPr>
      <w:bookmarkStart w:id="5" w:name="_In-sequence_SDU_delivery"/>
      <w:bookmarkEnd w:id="5"/>
      <w:r w:rsidRPr="00134F59">
        <w:rPr>
          <w:b/>
          <w:noProof/>
        </w:rPr>
        <w:t xml:space="preserve">Proposal </w:t>
      </w:r>
      <w:r>
        <w:rPr>
          <w:b/>
          <w:noProof/>
        </w:rPr>
        <w:t>1</w:t>
      </w:r>
      <w:r w:rsidRPr="00134F59">
        <w:rPr>
          <w:b/>
          <w:noProof/>
        </w:rPr>
        <w:t xml:space="preserve">: </w:t>
      </w:r>
      <w:r>
        <w:rPr>
          <w:b/>
          <w:noProof/>
        </w:rPr>
        <w:t xml:space="preserve">for the RRC Resume case, </w:t>
      </w:r>
      <w:r w:rsidRPr="00E63538">
        <w:rPr>
          <w:b/>
          <w:noProof/>
        </w:rPr>
        <w:t>the 2-TA configuration presents no issue, thus no specification change is required</w:t>
      </w:r>
      <w:r>
        <w:rPr>
          <w:b/>
          <w:noProof/>
        </w:rPr>
        <w:t>.</w:t>
      </w:r>
    </w:p>
    <w:p w14:paraId="3D6B519D" w14:textId="77777777" w:rsidR="00333937" w:rsidRPr="00F46A9B" w:rsidRDefault="00333937" w:rsidP="00333937">
      <w:pPr>
        <w:rPr>
          <w:b/>
          <w:noProof/>
        </w:rPr>
      </w:pPr>
      <w:r w:rsidRPr="00F46A9B">
        <w:rPr>
          <w:b/>
          <w:noProof/>
        </w:rPr>
        <w:t xml:space="preserve">Proposal 2: the network should </w:t>
      </w:r>
      <w:r>
        <w:rPr>
          <w:b/>
          <w:noProof/>
        </w:rPr>
        <w:t>prevent the</w:t>
      </w:r>
      <w:r w:rsidRPr="00F46A9B">
        <w:rPr>
          <w:b/>
          <w:noProof/>
        </w:rPr>
        <w:t xml:space="preserve"> co-existences of CG-SDT and 2-TA configuration by:</w:t>
      </w:r>
    </w:p>
    <w:p w14:paraId="5926D6CA" w14:textId="77777777" w:rsidR="00333937" w:rsidRPr="00F46A9B" w:rsidRDefault="00333937" w:rsidP="00333937">
      <w:pPr>
        <w:pStyle w:val="ListParagraph"/>
        <w:numPr>
          <w:ilvl w:val="0"/>
          <w:numId w:val="20"/>
        </w:numPr>
        <w:ind w:firstLineChars="0"/>
        <w:rPr>
          <w:b/>
          <w:noProof/>
        </w:rPr>
      </w:pPr>
      <w:r>
        <w:rPr>
          <w:b/>
          <w:noProof/>
        </w:rPr>
        <w:t>Either n</w:t>
      </w:r>
      <w:r w:rsidRPr="00F46A9B">
        <w:rPr>
          <w:b/>
          <w:noProof/>
        </w:rPr>
        <w:t xml:space="preserve">ot configure CG-SDT if 2 PTAGs are configured; </w:t>
      </w:r>
    </w:p>
    <w:p w14:paraId="420AECA8" w14:textId="77777777" w:rsidR="00333937" w:rsidRPr="00F46A9B" w:rsidRDefault="00333937" w:rsidP="00333937">
      <w:pPr>
        <w:pStyle w:val="ListParagraph"/>
        <w:numPr>
          <w:ilvl w:val="0"/>
          <w:numId w:val="20"/>
        </w:numPr>
        <w:ind w:firstLineChars="0"/>
        <w:rPr>
          <w:bCs/>
          <w:noProof/>
        </w:rPr>
      </w:pPr>
      <w:r>
        <w:rPr>
          <w:b/>
          <w:noProof/>
        </w:rPr>
        <w:t>Or release 2 PTAGs.</w:t>
      </w:r>
    </w:p>
    <w:p w14:paraId="72341A28" w14:textId="307A8827" w:rsidR="00B90FB8" w:rsidRPr="00FE5D46" w:rsidRDefault="00B90FB8" w:rsidP="008F4CA5">
      <w:pPr>
        <w:pStyle w:val="Reference"/>
        <w:numPr>
          <w:ilvl w:val="0"/>
          <w:numId w:val="0"/>
        </w:numPr>
        <w:ind w:left="567"/>
        <w:jc w:val="left"/>
      </w:pPr>
    </w:p>
    <w:sectPr w:rsidR="00B90FB8" w:rsidRPr="00FE5D46">
      <w:foot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B56B2" w14:textId="77777777" w:rsidR="00AC4E8F" w:rsidRDefault="00AC4E8F" w:rsidP="00536369">
      <w:pPr>
        <w:spacing w:after="0"/>
      </w:pPr>
      <w:r>
        <w:separator/>
      </w:r>
    </w:p>
  </w:endnote>
  <w:endnote w:type="continuationSeparator" w:id="0">
    <w:p w14:paraId="4060D8ED" w14:textId="77777777" w:rsidR="00AC4E8F" w:rsidRDefault="00AC4E8F"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1</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00202" w14:textId="77777777" w:rsidR="00AC4E8F" w:rsidRDefault="00AC4E8F" w:rsidP="00536369">
      <w:pPr>
        <w:spacing w:after="0"/>
      </w:pPr>
      <w:r>
        <w:separator/>
      </w:r>
    </w:p>
  </w:footnote>
  <w:footnote w:type="continuationSeparator" w:id="0">
    <w:p w14:paraId="4B6AC74F" w14:textId="77777777" w:rsidR="00AC4E8F" w:rsidRDefault="00AC4E8F"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i w:val="0"/>
      </w:rPr>
    </w:lvl>
    <w:lvl w:ilvl="2">
      <w:start w:val="1"/>
      <w:numFmt w:val="decimal"/>
      <w:pStyle w:val="Heading3"/>
      <w:lvlText w:val="%1.%2.%3"/>
      <w:lvlJc w:val="left"/>
      <w:pPr>
        <w:tabs>
          <w:tab w:val="num" w:pos="720"/>
        </w:tabs>
        <w:ind w:left="720"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9F64AC"/>
    <w:multiLevelType w:val="hybridMultilevel"/>
    <w:tmpl w:val="AFE0D1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F51AC9"/>
    <w:multiLevelType w:val="hybridMultilevel"/>
    <w:tmpl w:val="53624F88"/>
    <w:lvl w:ilvl="0" w:tplc="7F9876FC">
      <w:start w:val="1"/>
      <w:numFmt w:val="decimal"/>
      <w:lvlText w:val="%1."/>
      <w:lvlJc w:val="left"/>
      <w:pPr>
        <w:ind w:left="720" w:hanging="360"/>
      </w:pPr>
      <w:rPr>
        <w:rFonts w:ascii="Arial" w:eastAsiaTheme="minorEastAsia" w:hAnsi="Arial"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04062B"/>
    <w:multiLevelType w:val="hybridMultilevel"/>
    <w:tmpl w:val="881E6DA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3AA24D4"/>
    <w:multiLevelType w:val="multilevel"/>
    <w:tmpl w:val="49A0C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213757B"/>
    <w:multiLevelType w:val="hybridMultilevel"/>
    <w:tmpl w:val="9CA27EEC"/>
    <w:lvl w:ilvl="0" w:tplc="AEEC2778">
      <w:start w:val="1"/>
      <w:numFmt w:val="bullet"/>
      <w:lvlText w:val="-"/>
      <w:lvlJc w:val="left"/>
      <w:pPr>
        <w:ind w:left="720" w:hanging="36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0820D1"/>
    <w:multiLevelType w:val="hybridMultilevel"/>
    <w:tmpl w:val="32CE8C16"/>
    <w:lvl w:ilvl="0" w:tplc="212C076C">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0"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54227E4"/>
    <w:multiLevelType w:val="multilevel"/>
    <w:tmpl w:val="0FA23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10426970">
    <w:abstractNumId w:val="0"/>
  </w:num>
  <w:num w:numId="2" w16cid:durableId="1801530711">
    <w:abstractNumId w:val="11"/>
  </w:num>
  <w:num w:numId="3" w16cid:durableId="1017852245">
    <w:abstractNumId w:val="6"/>
  </w:num>
  <w:num w:numId="4" w16cid:durableId="37903561">
    <w:abstractNumId w:val="10"/>
  </w:num>
  <w:num w:numId="5" w16cid:durableId="924849851">
    <w:abstractNumId w:val="7"/>
  </w:num>
  <w:num w:numId="6" w16cid:durableId="1187672573">
    <w:abstractNumId w:val="5"/>
  </w:num>
  <w:num w:numId="7" w16cid:durableId="951671846">
    <w:abstractNumId w:val="12"/>
  </w:num>
  <w:num w:numId="8" w16cid:durableId="803624061">
    <w:abstractNumId w:val="0"/>
  </w:num>
  <w:num w:numId="9" w16cid:durableId="169756418">
    <w:abstractNumId w:val="0"/>
  </w:num>
  <w:num w:numId="10" w16cid:durableId="2004506748">
    <w:abstractNumId w:val="0"/>
  </w:num>
  <w:num w:numId="11" w16cid:durableId="91055506">
    <w:abstractNumId w:val="0"/>
  </w:num>
  <w:num w:numId="12" w16cid:durableId="1088846029">
    <w:abstractNumId w:val="7"/>
  </w:num>
  <w:num w:numId="13" w16cid:durableId="1346786974">
    <w:abstractNumId w:val="1"/>
  </w:num>
  <w:num w:numId="14" w16cid:durableId="163516321">
    <w:abstractNumId w:val="4"/>
  </w:num>
  <w:num w:numId="15" w16cid:durableId="2057315009">
    <w:abstractNumId w:val="0"/>
  </w:num>
  <w:num w:numId="16" w16cid:durableId="797644267">
    <w:abstractNumId w:val="0"/>
  </w:num>
  <w:num w:numId="17" w16cid:durableId="1333338643">
    <w:abstractNumId w:val="0"/>
  </w:num>
  <w:num w:numId="18" w16cid:durableId="627977375">
    <w:abstractNumId w:val="3"/>
  </w:num>
  <w:num w:numId="19" w16cid:durableId="922182105">
    <w:abstractNumId w:val="9"/>
  </w:num>
  <w:num w:numId="20" w16cid:durableId="470826119">
    <w:abstractNumId w:val="8"/>
  </w:num>
  <w:num w:numId="21" w16cid:durableId="66481800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38F6"/>
    <w:rsid w:val="00003B6D"/>
    <w:rsid w:val="000067C2"/>
    <w:rsid w:val="00007E00"/>
    <w:rsid w:val="00010E48"/>
    <w:rsid w:val="00012FBC"/>
    <w:rsid w:val="000231F4"/>
    <w:rsid w:val="000232D7"/>
    <w:rsid w:val="00027A17"/>
    <w:rsid w:val="00032B06"/>
    <w:rsid w:val="00032C70"/>
    <w:rsid w:val="00034A58"/>
    <w:rsid w:val="00034C73"/>
    <w:rsid w:val="0004165B"/>
    <w:rsid w:val="00043A56"/>
    <w:rsid w:val="0004654C"/>
    <w:rsid w:val="00047FCB"/>
    <w:rsid w:val="00050304"/>
    <w:rsid w:val="00055F2B"/>
    <w:rsid w:val="00055F63"/>
    <w:rsid w:val="0005623C"/>
    <w:rsid w:val="00056758"/>
    <w:rsid w:val="00064002"/>
    <w:rsid w:val="00064E85"/>
    <w:rsid w:val="00065B5A"/>
    <w:rsid w:val="00070A21"/>
    <w:rsid w:val="00073191"/>
    <w:rsid w:val="00074E88"/>
    <w:rsid w:val="00075822"/>
    <w:rsid w:val="0008018C"/>
    <w:rsid w:val="00080326"/>
    <w:rsid w:val="000808F0"/>
    <w:rsid w:val="000831A2"/>
    <w:rsid w:val="0008443B"/>
    <w:rsid w:val="000911BD"/>
    <w:rsid w:val="000913DC"/>
    <w:rsid w:val="000931F3"/>
    <w:rsid w:val="00095787"/>
    <w:rsid w:val="000A064F"/>
    <w:rsid w:val="000B361C"/>
    <w:rsid w:val="000B5C7C"/>
    <w:rsid w:val="000C30EA"/>
    <w:rsid w:val="000C4CE6"/>
    <w:rsid w:val="000C7B05"/>
    <w:rsid w:val="000D23D9"/>
    <w:rsid w:val="000D5291"/>
    <w:rsid w:val="000D5767"/>
    <w:rsid w:val="000D5F82"/>
    <w:rsid w:val="000E0F50"/>
    <w:rsid w:val="000E4F1C"/>
    <w:rsid w:val="000E596E"/>
    <w:rsid w:val="000F219D"/>
    <w:rsid w:val="000F315E"/>
    <w:rsid w:val="000F6252"/>
    <w:rsid w:val="00100644"/>
    <w:rsid w:val="00100C09"/>
    <w:rsid w:val="00104494"/>
    <w:rsid w:val="00104567"/>
    <w:rsid w:val="00105717"/>
    <w:rsid w:val="0011117C"/>
    <w:rsid w:val="001169EB"/>
    <w:rsid w:val="00121393"/>
    <w:rsid w:val="001228B8"/>
    <w:rsid w:val="001243B0"/>
    <w:rsid w:val="001275FF"/>
    <w:rsid w:val="00130A47"/>
    <w:rsid w:val="00135F20"/>
    <w:rsid w:val="001360DF"/>
    <w:rsid w:val="00140AC2"/>
    <w:rsid w:val="001438BD"/>
    <w:rsid w:val="00145580"/>
    <w:rsid w:val="00145697"/>
    <w:rsid w:val="0014753A"/>
    <w:rsid w:val="00147AA1"/>
    <w:rsid w:val="00147E13"/>
    <w:rsid w:val="00150CF2"/>
    <w:rsid w:val="001510B9"/>
    <w:rsid w:val="0015677A"/>
    <w:rsid w:val="00157936"/>
    <w:rsid w:val="00157D29"/>
    <w:rsid w:val="001610D9"/>
    <w:rsid w:val="00164DD3"/>
    <w:rsid w:val="00166FBD"/>
    <w:rsid w:val="001714CE"/>
    <w:rsid w:val="00171D49"/>
    <w:rsid w:val="00174F7D"/>
    <w:rsid w:val="00177DFA"/>
    <w:rsid w:val="001831ED"/>
    <w:rsid w:val="00184361"/>
    <w:rsid w:val="00184671"/>
    <w:rsid w:val="00187056"/>
    <w:rsid w:val="00193848"/>
    <w:rsid w:val="00195D3F"/>
    <w:rsid w:val="00196B38"/>
    <w:rsid w:val="001A088F"/>
    <w:rsid w:val="001A0C3E"/>
    <w:rsid w:val="001A14E0"/>
    <w:rsid w:val="001A2045"/>
    <w:rsid w:val="001A2093"/>
    <w:rsid w:val="001A225F"/>
    <w:rsid w:val="001A5ED9"/>
    <w:rsid w:val="001A7347"/>
    <w:rsid w:val="001B0791"/>
    <w:rsid w:val="001B2B5E"/>
    <w:rsid w:val="001B307A"/>
    <w:rsid w:val="001C59CB"/>
    <w:rsid w:val="001C6E9D"/>
    <w:rsid w:val="001C7020"/>
    <w:rsid w:val="001C741B"/>
    <w:rsid w:val="001C78BE"/>
    <w:rsid w:val="001C799F"/>
    <w:rsid w:val="001D0199"/>
    <w:rsid w:val="001D0615"/>
    <w:rsid w:val="001D06D0"/>
    <w:rsid w:val="001D082E"/>
    <w:rsid w:val="001D12AE"/>
    <w:rsid w:val="001D62C5"/>
    <w:rsid w:val="001D6F4E"/>
    <w:rsid w:val="001E0E7E"/>
    <w:rsid w:val="001E1174"/>
    <w:rsid w:val="001E2019"/>
    <w:rsid w:val="001E26D3"/>
    <w:rsid w:val="001E3113"/>
    <w:rsid w:val="001E4325"/>
    <w:rsid w:val="001F0935"/>
    <w:rsid w:val="001F2C34"/>
    <w:rsid w:val="001F3D78"/>
    <w:rsid w:val="001F3F92"/>
    <w:rsid w:val="001F40C6"/>
    <w:rsid w:val="001F4BFD"/>
    <w:rsid w:val="001F570C"/>
    <w:rsid w:val="0020115F"/>
    <w:rsid w:val="00201570"/>
    <w:rsid w:val="00201A66"/>
    <w:rsid w:val="00204C4E"/>
    <w:rsid w:val="002063A4"/>
    <w:rsid w:val="00207241"/>
    <w:rsid w:val="002108AF"/>
    <w:rsid w:val="00210CD6"/>
    <w:rsid w:val="00212875"/>
    <w:rsid w:val="0021449E"/>
    <w:rsid w:val="00215326"/>
    <w:rsid w:val="00216B38"/>
    <w:rsid w:val="00216F0A"/>
    <w:rsid w:val="00223B76"/>
    <w:rsid w:val="00223DC6"/>
    <w:rsid w:val="00224997"/>
    <w:rsid w:val="0022557B"/>
    <w:rsid w:val="00226DED"/>
    <w:rsid w:val="00227822"/>
    <w:rsid w:val="00232E0E"/>
    <w:rsid w:val="00233A56"/>
    <w:rsid w:val="0023485B"/>
    <w:rsid w:val="00235CEC"/>
    <w:rsid w:val="00237EAA"/>
    <w:rsid w:val="00246453"/>
    <w:rsid w:val="00264D73"/>
    <w:rsid w:val="002651E9"/>
    <w:rsid w:val="002661D0"/>
    <w:rsid w:val="0027009A"/>
    <w:rsid w:val="00270579"/>
    <w:rsid w:val="00275F1C"/>
    <w:rsid w:val="0027685B"/>
    <w:rsid w:val="00277306"/>
    <w:rsid w:val="0027754F"/>
    <w:rsid w:val="002806B3"/>
    <w:rsid w:val="00283D95"/>
    <w:rsid w:val="00285409"/>
    <w:rsid w:val="00285D5C"/>
    <w:rsid w:val="0028606C"/>
    <w:rsid w:val="002876C9"/>
    <w:rsid w:val="00290959"/>
    <w:rsid w:val="002910A8"/>
    <w:rsid w:val="00291286"/>
    <w:rsid w:val="00292F40"/>
    <w:rsid w:val="00293A27"/>
    <w:rsid w:val="00293CB3"/>
    <w:rsid w:val="00297351"/>
    <w:rsid w:val="00297D53"/>
    <w:rsid w:val="002A0C29"/>
    <w:rsid w:val="002A0E25"/>
    <w:rsid w:val="002A4426"/>
    <w:rsid w:val="002A60D4"/>
    <w:rsid w:val="002B21A5"/>
    <w:rsid w:val="002B29FF"/>
    <w:rsid w:val="002B2FAE"/>
    <w:rsid w:val="002B3A81"/>
    <w:rsid w:val="002B48D5"/>
    <w:rsid w:val="002B5AB4"/>
    <w:rsid w:val="002B705F"/>
    <w:rsid w:val="002C17DF"/>
    <w:rsid w:val="002C327A"/>
    <w:rsid w:val="002C6A21"/>
    <w:rsid w:val="002D1BBF"/>
    <w:rsid w:val="002D35D9"/>
    <w:rsid w:val="002D3DBB"/>
    <w:rsid w:val="002D5158"/>
    <w:rsid w:val="002E09E6"/>
    <w:rsid w:val="002E2528"/>
    <w:rsid w:val="002E3200"/>
    <w:rsid w:val="002E5B55"/>
    <w:rsid w:val="002E6D0E"/>
    <w:rsid w:val="002E7E77"/>
    <w:rsid w:val="002F0157"/>
    <w:rsid w:val="002F3EEE"/>
    <w:rsid w:val="002F4C1E"/>
    <w:rsid w:val="002F64DA"/>
    <w:rsid w:val="002F728A"/>
    <w:rsid w:val="002F7A15"/>
    <w:rsid w:val="002F7FC3"/>
    <w:rsid w:val="003044D4"/>
    <w:rsid w:val="00305085"/>
    <w:rsid w:val="0030724E"/>
    <w:rsid w:val="003102C5"/>
    <w:rsid w:val="00310F32"/>
    <w:rsid w:val="00311FBF"/>
    <w:rsid w:val="003126EE"/>
    <w:rsid w:val="0031620E"/>
    <w:rsid w:val="00316805"/>
    <w:rsid w:val="003173B5"/>
    <w:rsid w:val="00317569"/>
    <w:rsid w:val="00320C4F"/>
    <w:rsid w:val="00321A0E"/>
    <w:rsid w:val="00321BFD"/>
    <w:rsid w:val="00321E4D"/>
    <w:rsid w:val="00323052"/>
    <w:rsid w:val="003245E8"/>
    <w:rsid w:val="0032564B"/>
    <w:rsid w:val="003276EA"/>
    <w:rsid w:val="003311B8"/>
    <w:rsid w:val="0033203B"/>
    <w:rsid w:val="00332322"/>
    <w:rsid w:val="00333937"/>
    <w:rsid w:val="00336047"/>
    <w:rsid w:val="00343D48"/>
    <w:rsid w:val="00343EBB"/>
    <w:rsid w:val="00345130"/>
    <w:rsid w:val="00353EF1"/>
    <w:rsid w:val="00356B5B"/>
    <w:rsid w:val="00360467"/>
    <w:rsid w:val="00360626"/>
    <w:rsid w:val="0036136C"/>
    <w:rsid w:val="00361911"/>
    <w:rsid w:val="0036282A"/>
    <w:rsid w:val="00365062"/>
    <w:rsid w:val="00365EAB"/>
    <w:rsid w:val="0037328E"/>
    <w:rsid w:val="00373F98"/>
    <w:rsid w:val="00374CD8"/>
    <w:rsid w:val="003761FB"/>
    <w:rsid w:val="00377FB0"/>
    <w:rsid w:val="0038096F"/>
    <w:rsid w:val="0038352A"/>
    <w:rsid w:val="0038392B"/>
    <w:rsid w:val="00383F0C"/>
    <w:rsid w:val="003861C4"/>
    <w:rsid w:val="003870B6"/>
    <w:rsid w:val="00392A49"/>
    <w:rsid w:val="00395F05"/>
    <w:rsid w:val="00397842"/>
    <w:rsid w:val="003A05C0"/>
    <w:rsid w:val="003A0BB0"/>
    <w:rsid w:val="003A366B"/>
    <w:rsid w:val="003B298B"/>
    <w:rsid w:val="003B3FC7"/>
    <w:rsid w:val="003B45A1"/>
    <w:rsid w:val="003B51C5"/>
    <w:rsid w:val="003B6091"/>
    <w:rsid w:val="003B6AAD"/>
    <w:rsid w:val="003C09AE"/>
    <w:rsid w:val="003C14B0"/>
    <w:rsid w:val="003C4B87"/>
    <w:rsid w:val="003C6F72"/>
    <w:rsid w:val="003D09D1"/>
    <w:rsid w:val="003D43B2"/>
    <w:rsid w:val="003D5447"/>
    <w:rsid w:val="003D6533"/>
    <w:rsid w:val="003E138E"/>
    <w:rsid w:val="003E30C7"/>
    <w:rsid w:val="003E3713"/>
    <w:rsid w:val="003E4A07"/>
    <w:rsid w:val="003E6FA7"/>
    <w:rsid w:val="003F0277"/>
    <w:rsid w:val="003F09F0"/>
    <w:rsid w:val="003F2CDF"/>
    <w:rsid w:val="003F5379"/>
    <w:rsid w:val="00400FC0"/>
    <w:rsid w:val="00401053"/>
    <w:rsid w:val="004019D0"/>
    <w:rsid w:val="004039DA"/>
    <w:rsid w:val="00405783"/>
    <w:rsid w:val="00410AD7"/>
    <w:rsid w:val="004132C8"/>
    <w:rsid w:val="00415107"/>
    <w:rsid w:val="00415EEF"/>
    <w:rsid w:val="00416759"/>
    <w:rsid w:val="00420112"/>
    <w:rsid w:val="00424078"/>
    <w:rsid w:val="00424FE6"/>
    <w:rsid w:val="0042549E"/>
    <w:rsid w:val="00425BC8"/>
    <w:rsid w:val="004264E4"/>
    <w:rsid w:val="0042738B"/>
    <w:rsid w:val="00427429"/>
    <w:rsid w:val="004275C4"/>
    <w:rsid w:val="004309EA"/>
    <w:rsid w:val="00430D21"/>
    <w:rsid w:val="004312D4"/>
    <w:rsid w:val="00432090"/>
    <w:rsid w:val="0043289B"/>
    <w:rsid w:val="00434CFC"/>
    <w:rsid w:val="0044064D"/>
    <w:rsid w:val="00440CFE"/>
    <w:rsid w:val="00441013"/>
    <w:rsid w:val="00442CA6"/>
    <w:rsid w:val="004438A8"/>
    <w:rsid w:val="00450C31"/>
    <w:rsid w:val="00453442"/>
    <w:rsid w:val="0045587C"/>
    <w:rsid w:val="00457853"/>
    <w:rsid w:val="00460869"/>
    <w:rsid w:val="004629A2"/>
    <w:rsid w:val="004642FB"/>
    <w:rsid w:val="004665B7"/>
    <w:rsid w:val="00466AB3"/>
    <w:rsid w:val="00467E9B"/>
    <w:rsid w:val="0047600D"/>
    <w:rsid w:val="0047741C"/>
    <w:rsid w:val="00477B91"/>
    <w:rsid w:val="00482027"/>
    <w:rsid w:val="0048304D"/>
    <w:rsid w:val="00491647"/>
    <w:rsid w:val="0049181F"/>
    <w:rsid w:val="00493DAA"/>
    <w:rsid w:val="00493F16"/>
    <w:rsid w:val="00496575"/>
    <w:rsid w:val="00496D3A"/>
    <w:rsid w:val="00496F75"/>
    <w:rsid w:val="00497525"/>
    <w:rsid w:val="004A041D"/>
    <w:rsid w:val="004A0D2B"/>
    <w:rsid w:val="004A1293"/>
    <w:rsid w:val="004A18F4"/>
    <w:rsid w:val="004A2F76"/>
    <w:rsid w:val="004A3FCC"/>
    <w:rsid w:val="004A5980"/>
    <w:rsid w:val="004A5EE0"/>
    <w:rsid w:val="004A620A"/>
    <w:rsid w:val="004B03D5"/>
    <w:rsid w:val="004B1683"/>
    <w:rsid w:val="004B1D5B"/>
    <w:rsid w:val="004B4928"/>
    <w:rsid w:val="004B7344"/>
    <w:rsid w:val="004C029E"/>
    <w:rsid w:val="004C15DD"/>
    <w:rsid w:val="004C324F"/>
    <w:rsid w:val="004C3E09"/>
    <w:rsid w:val="004C7961"/>
    <w:rsid w:val="004D06FE"/>
    <w:rsid w:val="004D1C84"/>
    <w:rsid w:val="004D2005"/>
    <w:rsid w:val="004D2055"/>
    <w:rsid w:val="004D23CD"/>
    <w:rsid w:val="004D7404"/>
    <w:rsid w:val="004E1C0E"/>
    <w:rsid w:val="004E4269"/>
    <w:rsid w:val="004E69EE"/>
    <w:rsid w:val="004E6AB4"/>
    <w:rsid w:val="004F2442"/>
    <w:rsid w:val="004F2EA4"/>
    <w:rsid w:val="004F52CD"/>
    <w:rsid w:val="004F7A1A"/>
    <w:rsid w:val="005003F0"/>
    <w:rsid w:val="00501B4C"/>
    <w:rsid w:val="005044C4"/>
    <w:rsid w:val="00504A9F"/>
    <w:rsid w:val="0050540E"/>
    <w:rsid w:val="00512071"/>
    <w:rsid w:val="0051619D"/>
    <w:rsid w:val="005215C5"/>
    <w:rsid w:val="00522676"/>
    <w:rsid w:val="0052377F"/>
    <w:rsid w:val="00523B29"/>
    <w:rsid w:val="00524E4B"/>
    <w:rsid w:val="0053013A"/>
    <w:rsid w:val="00532F31"/>
    <w:rsid w:val="00536369"/>
    <w:rsid w:val="005369BF"/>
    <w:rsid w:val="00536EEA"/>
    <w:rsid w:val="0053718F"/>
    <w:rsid w:val="00552193"/>
    <w:rsid w:val="005558CC"/>
    <w:rsid w:val="005567E8"/>
    <w:rsid w:val="00557DA3"/>
    <w:rsid w:val="005601F5"/>
    <w:rsid w:val="005635D8"/>
    <w:rsid w:val="00564D8E"/>
    <w:rsid w:val="00564F93"/>
    <w:rsid w:val="00565D40"/>
    <w:rsid w:val="005673F9"/>
    <w:rsid w:val="00573BBB"/>
    <w:rsid w:val="00574BF0"/>
    <w:rsid w:val="005758D7"/>
    <w:rsid w:val="005763F0"/>
    <w:rsid w:val="005766C5"/>
    <w:rsid w:val="00576BD6"/>
    <w:rsid w:val="00577204"/>
    <w:rsid w:val="00577FA5"/>
    <w:rsid w:val="00581774"/>
    <w:rsid w:val="00582464"/>
    <w:rsid w:val="0058252C"/>
    <w:rsid w:val="00582EAA"/>
    <w:rsid w:val="00583447"/>
    <w:rsid w:val="00584484"/>
    <w:rsid w:val="00585EC1"/>
    <w:rsid w:val="00587557"/>
    <w:rsid w:val="00587D31"/>
    <w:rsid w:val="005910DB"/>
    <w:rsid w:val="005932DB"/>
    <w:rsid w:val="00594B21"/>
    <w:rsid w:val="005A0ABA"/>
    <w:rsid w:val="005A0BAD"/>
    <w:rsid w:val="005A2485"/>
    <w:rsid w:val="005A3AE0"/>
    <w:rsid w:val="005A4524"/>
    <w:rsid w:val="005A4BC6"/>
    <w:rsid w:val="005A6D7B"/>
    <w:rsid w:val="005B098A"/>
    <w:rsid w:val="005B0AFE"/>
    <w:rsid w:val="005B254F"/>
    <w:rsid w:val="005B257A"/>
    <w:rsid w:val="005B3B9E"/>
    <w:rsid w:val="005B512A"/>
    <w:rsid w:val="005B53DF"/>
    <w:rsid w:val="005B62CB"/>
    <w:rsid w:val="005B7CD2"/>
    <w:rsid w:val="005C3150"/>
    <w:rsid w:val="005C4ED9"/>
    <w:rsid w:val="005C670B"/>
    <w:rsid w:val="005D3889"/>
    <w:rsid w:val="005E1DEA"/>
    <w:rsid w:val="005E6BC3"/>
    <w:rsid w:val="005F487A"/>
    <w:rsid w:val="005F61A4"/>
    <w:rsid w:val="00602F82"/>
    <w:rsid w:val="00606C99"/>
    <w:rsid w:val="0061099F"/>
    <w:rsid w:val="00611A7F"/>
    <w:rsid w:val="00611E81"/>
    <w:rsid w:val="00613B39"/>
    <w:rsid w:val="00613D91"/>
    <w:rsid w:val="00613EF5"/>
    <w:rsid w:val="00614850"/>
    <w:rsid w:val="0062034C"/>
    <w:rsid w:val="00621371"/>
    <w:rsid w:val="0062143E"/>
    <w:rsid w:val="00622BD7"/>
    <w:rsid w:val="00622E9C"/>
    <w:rsid w:val="0062383E"/>
    <w:rsid w:val="00625D96"/>
    <w:rsid w:val="006260C3"/>
    <w:rsid w:val="00630C61"/>
    <w:rsid w:val="00632204"/>
    <w:rsid w:val="006344F5"/>
    <w:rsid w:val="00640485"/>
    <w:rsid w:val="00641FEC"/>
    <w:rsid w:val="00644DCE"/>
    <w:rsid w:val="00650453"/>
    <w:rsid w:val="00651A5A"/>
    <w:rsid w:val="00651C67"/>
    <w:rsid w:val="00652B56"/>
    <w:rsid w:val="006531F9"/>
    <w:rsid w:val="00653899"/>
    <w:rsid w:val="00655A56"/>
    <w:rsid w:val="00655C63"/>
    <w:rsid w:val="00656B32"/>
    <w:rsid w:val="00656BDE"/>
    <w:rsid w:val="006602B0"/>
    <w:rsid w:val="00660DBA"/>
    <w:rsid w:val="00661F9D"/>
    <w:rsid w:val="00663C6F"/>
    <w:rsid w:val="00664A38"/>
    <w:rsid w:val="00666346"/>
    <w:rsid w:val="00667244"/>
    <w:rsid w:val="0067045D"/>
    <w:rsid w:val="00671259"/>
    <w:rsid w:val="0067184C"/>
    <w:rsid w:val="006719E9"/>
    <w:rsid w:val="00680DD8"/>
    <w:rsid w:val="00685F2C"/>
    <w:rsid w:val="006909E6"/>
    <w:rsid w:val="00691E2C"/>
    <w:rsid w:val="00692170"/>
    <w:rsid w:val="006930DC"/>
    <w:rsid w:val="0069338B"/>
    <w:rsid w:val="00694A97"/>
    <w:rsid w:val="00695F8C"/>
    <w:rsid w:val="00696B26"/>
    <w:rsid w:val="006A298F"/>
    <w:rsid w:val="006B0310"/>
    <w:rsid w:val="006B33F3"/>
    <w:rsid w:val="006B3705"/>
    <w:rsid w:val="006B6AEF"/>
    <w:rsid w:val="006B7130"/>
    <w:rsid w:val="006C0947"/>
    <w:rsid w:val="006C413C"/>
    <w:rsid w:val="006C48B4"/>
    <w:rsid w:val="006C4B5B"/>
    <w:rsid w:val="006D1208"/>
    <w:rsid w:val="006D1861"/>
    <w:rsid w:val="006D22EF"/>
    <w:rsid w:val="006D44F5"/>
    <w:rsid w:val="006D45B3"/>
    <w:rsid w:val="006D594F"/>
    <w:rsid w:val="006D77A2"/>
    <w:rsid w:val="006E2777"/>
    <w:rsid w:val="006E27C5"/>
    <w:rsid w:val="006E3040"/>
    <w:rsid w:val="006E4C63"/>
    <w:rsid w:val="006E69F9"/>
    <w:rsid w:val="006F2625"/>
    <w:rsid w:val="006F3B75"/>
    <w:rsid w:val="006F45AB"/>
    <w:rsid w:val="006F56D1"/>
    <w:rsid w:val="006F66A5"/>
    <w:rsid w:val="00700C13"/>
    <w:rsid w:val="00700F74"/>
    <w:rsid w:val="007018C7"/>
    <w:rsid w:val="007025DB"/>
    <w:rsid w:val="00703427"/>
    <w:rsid w:val="007063CE"/>
    <w:rsid w:val="007064B4"/>
    <w:rsid w:val="00713D41"/>
    <w:rsid w:val="00714B99"/>
    <w:rsid w:val="00714F01"/>
    <w:rsid w:val="0071509D"/>
    <w:rsid w:val="007153A0"/>
    <w:rsid w:val="007177E6"/>
    <w:rsid w:val="00721E31"/>
    <w:rsid w:val="007233A6"/>
    <w:rsid w:val="007237A2"/>
    <w:rsid w:val="0072665B"/>
    <w:rsid w:val="00731142"/>
    <w:rsid w:val="00734AD6"/>
    <w:rsid w:val="0074358E"/>
    <w:rsid w:val="007449FE"/>
    <w:rsid w:val="00744B6A"/>
    <w:rsid w:val="007452BA"/>
    <w:rsid w:val="00746794"/>
    <w:rsid w:val="00746F16"/>
    <w:rsid w:val="00747643"/>
    <w:rsid w:val="00747A03"/>
    <w:rsid w:val="007503FF"/>
    <w:rsid w:val="0075236B"/>
    <w:rsid w:val="00753C2C"/>
    <w:rsid w:val="00754B09"/>
    <w:rsid w:val="00755112"/>
    <w:rsid w:val="00756081"/>
    <w:rsid w:val="0075740E"/>
    <w:rsid w:val="00757C2E"/>
    <w:rsid w:val="007611D5"/>
    <w:rsid w:val="007611DF"/>
    <w:rsid w:val="007612B6"/>
    <w:rsid w:val="0076215F"/>
    <w:rsid w:val="007621DF"/>
    <w:rsid w:val="00762682"/>
    <w:rsid w:val="00763FD8"/>
    <w:rsid w:val="00766121"/>
    <w:rsid w:val="007667BC"/>
    <w:rsid w:val="00767999"/>
    <w:rsid w:val="00770A1E"/>
    <w:rsid w:val="0077146E"/>
    <w:rsid w:val="00771627"/>
    <w:rsid w:val="00772257"/>
    <w:rsid w:val="007738E8"/>
    <w:rsid w:val="00777453"/>
    <w:rsid w:val="00777476"/>
    <w:rsid w:val="00780160"/>
    <w:rsid w:val="00784A92"/>
    <w:rsid w:val="00787888"/>
    <w:rsid w:val="0079001D"/>
    <w:rsid w:val="00791819"/>
    <w:rsid w:val="007918FC"/>
    <w:rsid w:val="00792366"/>
    <w:rsid w:val="00792E9F"/>
    <w:rsid w:val="007A24A1"/>
    <w:rsid w:val="007A2FE8"/>
    <w:rsid w:val="007A443E"/>
    <w:rsid w:val="007A52D7"/>
    <w:rsid w:val="007B03EE"/>
    <w:rsid w:val="007B0982"/>
    <w:rsid w:val="007B457D"/>
    <w:rsid w:val="007B5E40"/>
    <w:rsid w:val="007C2C44"/>
    <w:rsid w:val="007C3ED8"/>
    <w:rsid w:val="007C4785"/>
    <w:rsid w:val="007C4C81"/>
    <w:rsid w:val="007C4DD1"/>
    <w:rsid w:val="007D15B5"/>
    <w:rsid w:val="007D38D4"/>
    <w:rsid w:val="007D4B2A"/>
    <w:rsid w:val="007D4B73"/>
    <w:rsid w:val="007D5BEF"/>
    <w:rsid w:val="007D6D5C"/>
    <w:rsid w:val="007E3FDB"/>
    <w:rsid w:val="007E58C5"/>
    <w:rsid w:val="007E779B"/>
    <w:rsid w:val="007F095A"/>
    <w:rsid w:val="007F200D"/>
    <w:rsid w:val="007F3112"/>
    <w:rsid w:val="007F4475"/>
    <w:rsid w:val="007F4609"/>
    <w:rsid w:val="00804533"/>
    <w:rsid w:val="00805232"/>
    <w:rsid w:val="00805509"/>
    <w:rsid w:val="00806D2C"/>
    <w:rsid w:val="008117F1"/>
    <w:rsid w:val="00813679"/>
    <w:rsid w:val="00813D44"/>
    <w:rsid w:val="00816120"/>
    <w:rsid w:val="00817F30"/>
    <w:rsid w:val="0082108C"/>
    <w:rsid w:val="00823BA5"/>
    <w:rsid w:val="00826544"/>
    <w:rsid w:val="00827887"/>
    <w:rsid w:val="00833BA5"/>
    <w:rsid w:val="00836CB2"/>
    <w:rsid w:val="00843ECA"/>
    <w:rsid w:val="0084413E"/>
    <w:rsid w:val="0084752D"/>
    <w:rsid w:val="00847D9C"/>
    <w:rsid w:val="00853E8C"/>
    <w:rsid w:val="00860CB9"/>
    <w:rsid w:val="00864757"/>
    <w:rsid w:val="00871E1D"/>
    <w:rsid w:val="00872D1A"/>
    <w:rsid w:val="008736F9"/>
    <w:rsid w:val="00874C1F"/>
    <w:rsid w:val="008778FC"/>
    <w:rsid w:val="00881B7F"/>
    <w:rsid w:val="00882E7A"/>
    <w:rsid w:val="008844E8"/>
    <w:rsid w:val="0088514E"/>
    <w:rsid w:val="008868C2"/>
    <w:rsid w:val="00886EBA"/>
    <w:rsid w:val="00887070"/>
    <w:rsid w:val="008874AD"/>
    <w:rsid w:val="00890852"/>
    <w:rsid w:val="00892FAF"/>
    <w:rsid w:val="0089483A"/>
    <w:rsid w:val="00895C1D"/>
    <w:rsid w:val="0089646D"/>
    <w:rsid w:val="00896504"/>
    <w:rsid w:val="008A0877"/>
    <w:rsid w:val="008A09E9"/>
    <w:rsid w:val="008A2286"/>
    <w:rsid w:val="008A3501"/>
    <w:rsid w:val="008A4656"/>
    <w:rsid w:val="008A48BA"/>
    <w:rsid w:val="008A50D5"/>
    <w:rsid w:val="008A5640"/>
    <w:rsid w:val="008B0AE1"/>
    <w:rsid w:val="008B21DE"/>
    <w:rsid w:val="008B5AAB"/>
    <w:rsid w:val="008B5B64"/>
    <w:rsid w:val="008B7927"/>
    <w:rsid w:val="008C0306"/>
    <w:rsid w:val="008C1EB9"/>
    <w:rsid w:val="008C2A72"/>
    <w:rsid w:val="008C4755"/>
    <w:rsid w:val="008C55B7"/>
    <w:rsid w:val="008D17D0"/>
    <w:rsid w:val="008D27E7"/>
    <w:rsid w:val="008D38C6"/>
    <w:rsid w:val="008D6CA7"/>
    <w:rsid w:val="008D79F4"/>
    <w:rsid w:val="008E0197"/>
    <w:rsid w:val="008E1E74"/>
    <w:rsid w:val="008E3324"/>
    <w:rsid w:val="008E6FB0"/>
    <w:rsid w:val="008E7015"/>
    <w:rsid w:val="008F03B0"/>
    <w:rsid w:val="008F4AB0"/>
    <w:rsid w:val="008F4CA5"/>
    <w:rsid w:val="008F4F8D"/>
    <w:rsid w:val="008F593B"/>
    <w:rsid w:val="008F5BD9"/>
    <w:rsid w:val="009018D4"/>
    <w:rsid w:val="00904873"/>
    <w:rsid w:val="009115C0"/>
    <w:rsid w:val="00914086"/>
    <w:rsid w:val="00914AD2"/>
    <w:rsid w:val="00914DB6"/>
    <w:rsid w:val="00916BE4"/>
    <w:rsid w:val="00920F06"/>
    <w:rsid w:val="00921A89"/>
    <w:rsid w:val="00923240"/>
    <w:rsid w:val="0092356C"/>
    <w:rsid w:val="00927854"/>
    <w:rsid w:val="009301FB"/>
    <w:rsid w:val="009319C3"/>
    <w:rsid w:val="0093287B"/>
    <w:rsid w:val="00935515"/>
    <w:rsid w:val="00937407"/>
    <w:rsid w:val="00937735"/>
    <w:rsid w:val="00941737"/>
    <w:rsid w:val="0094549A"/>
    <w:rsid w:val="009461E2"/>
    <w:rsid w:val="00946283"/>
    <w:rsid w:val="009512BD"/>
    <w:rsid w:val="00951FF1"/>
    <w:rsid w:val="00952229"/>
    <w:rsid w:val="00961A58"/>
    <w:rsid w:val="00961A7E"/>
    <w:rsid w:val="00961EE8"/>
    <w:rsid w:val="00963005"/>
    <w:rsid w:val="00964FF5"/>
    <w:rsid w:val="009655D7"/>
    <w:rsid w:val="00966B3D"/>
    <w:rsid w:val="0097239A"/>
    <w:rsid w:val="00974E6D"/>
    <w:rsid w:val="00977F63"/>
    <w:rsid w:val="00984C24"/>
    <w:rsid w:val="009850AA"/>
    <w:rsid w:val="00990386"/>
    <w:rsid w:val="009A12C0"/>
    <w:rsid w:val="009A4569"/>
    <w:rsid w:val="009A5018"/>
    <w:rsid w:val="009B1219"/>
    <w:rsid w:val="009B28FF"/>
    <w:rsid w:val="009B5A13"/>
    <w:rsid w:val="009B6DC7"/>
    <w:rsid w:val="009C0DF7"/>
    <w:rsid w:val="009C27E8"/>
    <w:rsid w:val="009C6C43"/>
    <w:rsid w:val="009C7715"/>
    <w:rsid w:val="009D01BD"/>
    <w:rsid w:val="009D020C"/>
    <w:rsid w:val="009D0BB7"/>
    <w:rsid w:val="009D17FF"/>
    <w:rsid w:val="009D246B"/>
    <w:rsid w:val="009D299B"/>
    <w:rsid w:val="009D2F80"/>
    <w:rsid w:val="009D442E"/>
    <w:rsid w:val="009D457C"/>
    <w:rsid w:val="009D460D"/>
    <w:rsid w:val="009D576B"/>
    <w:rsid w:val="009D7E39"/>
    <w:rsid w:val="009E0306"/>
    <w:rsid w:val="009E2039"/>
    <w:rsid w:val="009E2AAA"/>
    <w:rsid w:val="009E3191"/>
    <w:rsid w:val="009E411E"/>
    <w:rsid w:val="009E447B"/>
    <w:rsid w:val="009E6ECB"/>
    <w:rsid w:val="009F203A"/>
    <w:rsid w:val="009F2C79"/>
    <w:rsid w:val="009F3EBF"/>
    <w:rsid w:val="009F521C"/>
    <w:rsid w:val="009F6FED"/>
    <w:rsid w:val="00A01D4E"/>
    <w:rsid w:val="00A030F1"/>
    <w:rsid w:val="00A03C56"/>
    <w:rsid w:val="00A04AD9"/>
    <w:rsid w:val="00A04E28"/>
    <w:rsid w:val="00A056BB"/>
    <w:rsid w:val="00A06C31"/>
    <w:rsid w:val="00A1011F"/>
    <w:rsid w:val="00A116C8"/>
    <w:rsid w:val="00A139D9"/>
    <w:rsid w:val="00A157D8"/>
    <w:rsid w:val="00A223C4"/>
    <w:rsid w:val="00A22A18"/>
    <w:rsid w:val="00A23404"/>
    <w:rsid w:val="00A23B91"/>
    <w:rsid w:val="00A23F52"/>
    <w:rsid w:val="00A257E4"/>
    <w:rsid w:val="00A25E55"/>
    <w:rsid w:val="00A275EB"/>
    <w:rsid w:val="00A310C0"/>
    <w:rsid w:val="00A314D4"/>
    <w:rsid w:val="00A3395E"/>
    <w:rsid w:val="00A34CED"/>
    <w:rsid w:val="00A370E0"/>
    <w:rsid w:val="00A40981"/>
    <w:rsid w:val="00A427F7"/>
    <w:rsid w:val="00A43FAE"/>
    <w:rsid w:val="00A46146"/>
    <w:rsid w:val="00A47028"/>
    <w:rsid w:val="00A47382"/>
    <w:rsid w:val="00A51570"/>
    <w:rsid w:val="00A53E22"/>
    <w:rsid w:val="00A54A18"/>
    <w:rsid w:val="00A55BF0"/>
    <w:rsid w:val="00A55C76"/>
    <w:rsid w:val="00A60223"/>
    <w:rsid w:val="00A62911"/>
    <w:rsid w:val="00A63930"/>
    <w:rsid w:val="00A67DED"/>
    <w:rsid w:val="00A736C1"/>
    <w:rsid w:val="00A75FB7"/>
    <w:rsid w:val="00A81642"/>
    <w:rsid w:val="00A82DB5"/>
    <w:rsid w:val="00A84083"/>
    <w:rsid w:val="00A84A20"/>
    <w:rsid w:val="00A87787"/>
    <w:rsid w:val="00A87CC9"/>
    <w:rsid w:val="00A9052D"/>
    <w:rsid w:val="00A928D5"/>
    <w:rsid w:val="00A938CC"/>
    <w:rsid w:val="00A96F82"/>
    <w:rsid w:val="00AA1532"/>
    <w:rsid w:val="00AA2599"/>
    <w:rsid w:val="00AA7F5E"/>
    <w:rsid w:val="00AB00F4"/>
    <w:rsid w:val="00AB3700"/>
    <w:rsid w:val="00AB6603"/>
    <w:rsid w:val="00AC214E"/>
    <w:rsid w:val="00AC3255"/>
    <w:rsid w:val="00AC4E8F"/>
    <w:rsid w:val="00AC52F6"/>
    <w:rsid w:val="00AC6AA1"/>
    <w:rsid w:val="00AD0A94"/>
    <w:rsid w:val="00AD2DEA"/>
    <w:rsid w:val="00AD487A"/>
    <w:rsid w:val="00AD5922"/>
    <w:rsid w:val="00AE1023"/>
    <w:rsid w:val="00AE1AB8"/>
    <w:rsid w:val="00AE4FC6"/>
    <w:rsid w:val="00AE6A40"/>
    <w:rsid w:val="00AF5FB1"/>
    <w:rsid w:val="00AF6DFC"/>
    <w:rsid w:val="00B007FC"/>
    <w:rsid w:val="00B02565"/>
    <w:rsid w:val="00B0351C"/>
    <w:rsid w:val="00B1075D"/>
    <w:rsid w:val="00B10781"/>
    <w:rsid w:val="00B15F54"/>
    <w:rsid w:val="00B17E2E"/>
    <w:rsid w:val="00B20B4F"/>
    <w:rsid w:val="00B2133F"/>
    <w:rsid w:val="00B219C4"/>
    <w:rsid w:val="00B2200A"/>
    <w:rsid w:val="00B22397"/>
    <w:rsid w:val="00B23681"/>
    <w:rsid w:val="00B26AB5"/>
    <w:rsid w:val="00B26FCB"/>
    <w:rsid w:val="00B27DE4"/>
    <w:rsid w:val="00B31741"/>
    <w:rsid w:val="00B33044"/>
    <w:rsid w:val="00B35BD2"/>
    <w:rsid w:val="00B377D1"/>
    <w:rsid w:val="00B405FB"/>
    <w:rsid w:val="00B41EAB"/>
    <w:rsid w:val="00B4326D"/>
    <w:rsid w:val="00B44B69"/>
    <w:rsid w:val="00B44E69"/>
    <w:rsid w:val="00B501E4"/>
    <w:rsid w:val="00B51A57"/>
    <w:rsid w:val="00B533AD"/>
    <w:rsid w:val="00B5474E"/>
    <w:rsid w:val="00B56292"/>
    <w:rsid w:val="00B56F16"/>
    <w:rsid w:val="00B64AEB"/>
    <w:rsid w:val="00B65A35"/>
    <w:rsid w:val="00B80270"/>
    <w:rsid w:val="00B81516"/>
    <w:rsid w:val="00B84570"/>
    <w:rsid w:val="00B8711F"/>
    <w:rsid w:val="00B90FB8"/>
    <w:rsid w:val="00B91193"/>
    <w:rsid w:val="00B91D1A"/>
    <w:rsid w:val="00B92210"/>
    <w:rsid w:val="00B930D4"/>
    <w:rsid w:val="00B938BE"/>
    <w:rsid w:val="00B963BA"/>
    <w:rsid w:val="00B96A83"/>
    <w:rsid w:val="00BA34BA"/>
    <w:rsid w:val="00BA3923"/>
    <w:rsid w:val="00BA49CC"/>
    <w:rsid w:val="00BA7922"/>
    <w:rsid w:val="00BB3E11"/>
    <w:rsid w:val="00BB6F54"/>
    <w:rsid w:val="00BB7E3E"/>
    <w:rsid w:val="00BC1DDB"/>
    <w:rsid w:val="00BC3934"/>
    <w:rsid w:val="00BC6F2B"/>
    <w:rsid w:val="00BC7D81"/>
    <w:rsid w:val="00BD1492"/>
    <w:rsid w:val="00BE6108"/>
    <w:rsid w:val="00BE6623"/>
    <w:rsid w:val="00BE6832"/>
    <w:rsid w:val="00BE6CD2"/>
    <w:rsid w:val="00BE70F7"/>
    <w:rsid w:val="00BF3914"/>
    <w:rsid w:val="00BF7B57"/>
    <w:rsid w:val="00C02F21"/>
    <w:rsid w:val="00C03D46"/>
    <w:rsid w:val="00C05D23"/>
    <w:rsid w:val="00C06A62"/>
    <w:rsid w:val="00C07C6E"/>
    <w:rsid w:val="00C104E9"/>
    <w:rsid w:val="00C121D8"/>
    <w:rsid w:val="00C13A20"/>
    <w:rsid w:val="00C22D7C"/>
    <w:rsid w:val="00C26729"/>
    <w:rsid w:val="00C27087"/>
    <w:rsid w:val="00C34A66"/>
    <w:rsid w:val="00C34E9C"/>
    <w:rsid w:val="00C3699E"/>
    <w:rsid w:val="00C41006"/>
    <w:rsid w:val="00C413DB"/>
    <w:rsid w:val="00C42EEF"/>
    <w:rsid w:val="00C4348A"/>
    <w:rsid w:val="00C46405"/>
    <w:rsid w:val="00C51623"/>
    <w:rsid w:val="00C53A6C"/>
    <w:rsid w:val="00C5413A"/>
    <w:rsid w:val="00C55140"/>
    <w:rsid w:val="00C60DFB"/>
    <w:rsid w:val="00C6523C"/>
    <w:rsid w:val="00C721D9"/>
    <w:rsid w:val="00C72FA9"/>
    <w:rsid w:val="00C73FD8"/>
    <w:rsid w:val="00C81AC8"/>
    <w:rsid w:val="00C81E52"/>
    <w:rsid w:val="00C83093"/>
    <w:rsid w:val="00C90985"/>
    <w:rsid w:val="00C9353F"/>
    <w:rsid w:val="00CA0DE7"/>
    <w:rsid w:val="00CA2474"/>
    <w:rsid w:val="00CA2976"/>
    <w:rsid w:val="00CA64FE"/>
    <w:rsid w:val="00CA70FA"/>
    <w:rsid w:val="00CB28C3"/>
    <w:rsid w:val="00CB4EF7"/>
    <w:rsid w:val="00CB5F45"/>
    <w:rsid w:val="00CC04ED"/>
    <w:rsid w:val="00CC1AF6"/>
    <w:rsid w:val="00CC1FEB"/>
    <w:rsid w:val="00CC33FD"/>
    <w:rsid w:val="00CC3A79"/>
    <w:rsid w:val="00CC48C2"/>
    <w:rsid w:val="00CC6F53"/>
    <w:rsid w:val="00CD0AE4"/>
    <w:rsid w:val="00CD3FBF"/>
    <w:rsid w:val="00CD6FB7"/>
    <w:rsid w:val="00CE0548"/>
    <w:rsid w:val="00CE49A3"/>
    <w:rsid w:val="00CE52F9"/>
    <w:rsid w:val="00CF5B71"/>
    <w:rsid w:val="00CF7149"/>
    <w:rsid w:val="00CF7532"/>
    <w:rsid w:val="00D00574"/>
    <w:rsid w:val="00D00DF6"/>
    <w:rsid w:val="00D0139B"/>
    <w:rsid w:val="00D0151A"/>
    <w:rsid w:val="00D1021E"/>
    <w:rsid w:val="00D1159C"/>
    <w:rsid w:val="00D128D1"/>
    <w:rsid w:val="00D13EB7"/>
    <w:rsid w:val="00D15DBB"/>
    <w:rsid w:val="00D20644"/>
    <w:rsid w:val="00D21DBD"/>
    <w:rsid w:val="00D26359"/>
    <w:rsid w:val="00D279A5"/>
    <w:rsid w:val="00D329CE"/>
    <w:rsid w:val="00D32F46"/>
    <w:rsid w:val="00D35446"/>
    <w:rsid w:val="00D3610D"/>
    <w:rsid w:val="00D36511"/>
    <w:rsid w:val="00D370DF"/>
    <w:rsid w:val="00D40785"/>
    <w:rsid w:val="00D41F9E"/>
    <w:rsid w:val="00D4465A"/>
    <w:rsid w:val="00D45871"/>
    <w:rsid w:val="00D45AC2"/>
    <w:rsid w:val="00D47565"/>
    <w:rsid w:val="00D47AE6"/>
    <w:rsid w:val="00D517AC"/>
    <w:rsid w:val="00D532E4"/>
    <w:rsid w:val="00D53C45"/>
    <w:rsid w:val="00D57179"/>
    <w:rsid w:val="00D678A7"/>
    <w:rsid w:val="00D67DC1"/>
    <w:rsid w:val="00D70E49"/>
    <w:rsid w:val="00D71A4E"/>
    <w:rsid w:val="00D7254B"/>
    <w:rsid w:val="00D741A0"/>
    <w:rsid w:val="00D772E8"/>
    <w:rsid w:val="00D7782A"/>
    <w:rsid w:val="00D83C02"/>
    <w:rsid w:val="00D83D33"/>
    <w:rsid w:val="00D84A31"/>
    <w:rsid w:val="00D85154"/>
    <w:rsid w:val="00D856E0"/>
    <w:rsid w:val="00D86AB4"/>
    <w:rsid w:val="00D86F05"/>
    <w:rsid w:val="00D87482"/>
    <w:rsid w:val="00D919FC"/>
    <w:rsid w:val="00D93214"/>
    <w:rsid w:val="00D94ABD"/>
    <w:rsid w:val="00D96924"/>
    <w:rsid w:val="00D96F87"/>
    <w:rsid w:val="00DA0626"/>
    <w:rsid w:val="00DA0C24"/>
    <w:rsid w:val="00DA1516"/>
    <w:rsid w:val="00DA1CC3"/>
    <w:rsid w:val="00DB0000"/>
    <w:rsid w:val="00DB0D7D"/>
    <w:rsid w:val="00DB1815"/>
    <w:rsid w:val="00DB210A"/>
    <w:rsid w:val="00DB524A"/>
    <w:rsid w:val="00DB5DFC"/>
    <w:rsid w:val="00DC0924"/>
    <w:rsid w:val="00DC1876"/>
    <w:rsid w:val="00DC40B0"/>
    <w:rsid w:val="00DC5328"/>
    <w:rsid w:val="00DC6411"/>
    <w:rsid w:val="00DD04AB"/>
    <w:rsid w:val="00DD08E1"/>
    <w:rsid w:val="00DD2CB9"/>
    <w:rsid w:val="00DD47BE"/>
    <w:rsid w:val="00DD7488"/>
    <w:rsid w:val="00DE0F49"/>
    <w:rsid w:val="00DE319B"/>
    <w:rsid w:val="00DE57A7"/>
    <w:rsid w:val="00DE7DD6"/>
    <w:rsid w:val="00DF0D12"/>
    <w:rsid w:val="00DF222F"/>
    <w:rsid w:val="00DF270D"/>
    <w:rsid w:val="00DF2E50"/>
    <w:rsid w:val="00E00EEC"/>
    <w:rsid w:val="00E02A6A"/>
    <w:rsid w:val="00E03297"/>
    <w:rsid w:val="00E03A01"/>
    <w:rsid w:val="00E04E09"/>
    <w:rsid w:val="00E1016C"/>
    <w:rsid w:val="00E124BC"/>
    <w:rsid w:val="00E14EE7"/>
    <w:rsid w:val="00E16A6A"/>
    <w:rsid w:val="00E17351"/>
    <w:rsid w:val="00E17689"/>
    <w:rsid w:val="00E24C6C"/>
    <w:rsid w:val="00E25C71"/>
    <w:rsid w:val="00E25EF6"/>
    <w:rsid w:val="00E31739"/>
    <w:rsid w:val="00E3280B"/>
    <w:rsid w:val="00E333FE"/>
    <w:rsid w:val="00E359E5"/>
    <w:rsid w:val="00E44530"/>
    <w:rsid w:val="00E47B6A"/>
    <w:rsid w:val="00E52A26"/>
    <w:rsid w:val="00E5316C"/>
    <w:rsid w:val="00E56E2C"/>
    <w:rsid w:val="00E60E97"/>
    <w:rsid w:val="00E6294C"/>
    <w:rsid w:val="00E63538"/>
    <w:rsid w:val="00E637B5"/>
    <w:rsid w:val="00E63CB9"/>
    <w:rsid w:val="00E66A8B"/>
    <w:rsid w:val="00E66E37"/>
    <w:rsid w:val="00E718BF"/>
    <w:rsid w:val="00E722F3"/>
    <w:rsid w:val="00E728E3"/>
    <w:rsid w:val="00E7552C"/>
    <w:rsid w:val="00E76CD6"/>
    <w:rsid w:val="00E76CFA"/>
    <w:rsid w:val="00E77559"/>
    <w:rsid w:val="00E77C74"/>
    <w:rsid w:val="00E80C9D"/>
    <w:rsid w:val="00E82E42"/>
    <w:rsid w:val="00E82ED6"/>
    <w:rsid w:val="00E86BB8"/>
    <w:rsid w:val="00E87E6C"/>
    <w:rsid w:val="00E9096D"/>
    <w:rsid w:val="00E90F6D"/>
    <w:rsid w:val="00E92173"/>
    <w:rsid w:val="00E94896"/>
    <w:rsid w:val="00E94A61"/>
    <w:rsid w:val="00E959CD"/>
    <w:rsid w:val="00EA1A04"/>
    <w:rsid w:val="00EA2EDD"/>
    <w:rsid w:val="00EB09F9"/>
    <w:rsid w:val="00EB11AC"/>
    <w:rsid w:val="00EB2238"/>
    <w:rsid w:val="00EB2F12"/>
    <w:rsid w:val="00EB4411"/>
    <w:rsid w:val="00EC1806"/>
    <w:rsid w:val="00EC3113"/>
    <w:rsid w:val="00EC351B"/>
    <w:rsid w:val="00EC46A1"/>
    <w:rsid w:val="00EC75E5"/>
    <w:rsid w:val="00ED1F84"/>
    <w:rsid w:val="00ED28FF"/>
    <w:rsid w:val="00ED5609"/>
    <w:rsid w:val="00ED70B2"/>
    <w:rsid w:val="00ED71D2"/>
    <w:rsid w:val="00EE1D8E"/>
    <w:rsid w:val="00EE4DB7"/>
    <w:rsid w:val="00EE503D"/>
    <w:rsid w:val="00EE7636"/>
    <w:rsid w:val="00EF2986"/>
    <w:rsid w:val="00EF3713"/>
    <w:rsid w:val="00EF6E0A"/>
    <w:rsid w:val="00F00B7A"/>
    <w:rsid w:val="00F02A3A"/>
    <w:rsid w:val="00F04460"/>
    <w:rsid w:val="00F12860"/>
    <w:rsid w:val="00F22356"/>
    <w:rsid w:val="00F23D24"/>
    <w:rsid w:val="00F23D66"/>
    <w:rsid w:val="00F2429D"/>
    <w:rsid w:val="00F24A70"/>
    <w:rsid w:val="00F35576"/>
    <w:rsid w:val="00F3608D"/>
    <w:rsid w:val="00F40180"/>
    <w:rsid w:val="00F42B7A"/>
    <w:rsid w:val="00F43867"/>
    <w:rsid w:val="00F46A9B"/>
    <w:rsid w:val="00F50C94"/>
    <w:rsid w:val="00F5246F"/>
    <w:rsid w:val="00F539BD"/>
    <w:rsid w:val="00F57793"/>
    <w:rsid w:val="00F6094E"/>
    <w:rsid w:val="00F6124D"/>
    <w:rsid w:val="00F62124"/>
    <w:rsid w:val="00F62C40"/>
    <w:rsid w:val="00F63063"/>
    <w:rsid w:val="00F64076"/>
    <w:rsid w:val="00F64474"/>
    <w:rsid w:val="00F66D4F"/>
    <w:rsid w:val="00F67122"/>
    <w:rsid w:val="00F677E5"/>
    <w:rsid w:val="00F67996"/>
    <w:rsid w:val="00F7525E"/>
    <w:rsid w:val="00F764D2"/>
    <w:rsid w:val="00F76BB2"/>
    <w:rsid w:val="00F77006"/>
    <w:rsid w:val="00F8559F"/>
    <w:rsid w:val="00F868A6"/>
    <w:rsid w:val="00F9014E"/>
    <w:rsid w:val="00F9130F"/>
    <w:rsid w:val="00F92390"/>
    <w:rsid w:val="00F94C1A"/>
    <w:rsid w:val="00F94ED9"/>
    <w:rsid w:val="00F973DD"/>
    <w:rsid w:val="00FA1042"/>
    <w:rsid w:val="00FA4BB5"/>
    <w:rsid w:val="00FA58B1"/>
    <w:rsid w:val="00FA5984"/>
    <w:rsid w:val="00FB2E7C"/>
    <w:rsid w:val="00FB3DA3"/>
    <w:rsid w:val="00FB4946"/>
    <w:rsid w:val="00FB58C5"/>
    <w:rsid w:val="00FB67C6"/>
    <w:rsid w:val="00FC3D3D"/>
    <w:rsid w:val="00FC49CF"/>
    <w:rsid w:val="00FC5389"/>
    <w:rsid w:val="00FC678B"/>
    <w:rsid w:val="00FD1464"/>
    <w:rsid w:val="00FD2163"/>
    <w:rsid w:val="00FD39FF"/>
    <w:rsid w:val="00FD4844"/>
    <w:rsid w:val="00FD7E08"/>
    <w:rsid w:val="00FE15CA"/>
    <w:rsid w:val="00FE2385"/>
    <w:rsid w:val="00FE49CF"/>
    <w:rsid w:val="00FE5643"/>
    <w:rsid w:val="00FE6DDA"/>
    <w:rsid w:val="00FF2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17D0"/>
    <w:pPr>
      <w:overflowPunct w:val="0"/>
      <w:autoSpaceDE w:val="0"/>
      <w:autoSpaceDN w:val="0"/>
      <w:adjustRightInd w:val="0"/>
      <w:spacing w:after="120"/>
      <w:jc w:val="both"/>
      <w:textAlignment w:val="baseline"/>
    </w:pPr>
    <w:rPr>
      <w:rFonts w:ascii="Arial" w:eastAsia="SimSun" w:hAnsi="Arial" w:cs="Times New Roman"/>
      <w:kern w:val="0"/>
      <w:sz w:val="20"/>
      <w:szCs w:val="20"/>
      <w:lang w:val="en-GB"/>
    </w:rPr>
  </w:style>
  <w:style w:type="paragraph" w:styleId="Heading1">
    <w:name w:val="heading 1"/>
    <w:next w:val="Normal"/>
    <w:link w:val="Heading1Char"/>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kern w:val="0"/>
      <w:sz w:val="36"/>
      <w:szCs w:val="36"/>
      <w:lang w:val="en-GB"/>
    </w:rPr>
  </w:style>
  <w:style w:type="paragraph" w:styleId="Heading2">
    <w:name w:val="heading 2"/>
    <w:basedOn w:val="Heading1"/>
    <w:next w:val="Normal"/>
    <w:link w:val="Heading2Char"/>
    <w:qFormat/>
    <w:rsid w:val="008D17D0"/>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8D17D0"/>
    <w:pPr>
      <w:numPr>
        <w:ilvl w:val="2"/>
      </w:numPr>
      <w:tabs>
        <w:tab w:val="left" w:pos="720"/>
      </w:tabs>
      <w:spacing w:before="120"/>
      <w:outlineLvl w:val="2"/>
    </w:pPr>
    <w:rPr>
      <w:sz w:val="28"/>
      <w:szCs w:val="28"/>
    </w:rPr>
  </w:style>
  <w:style w:type="paragraph" w:styleId="Heading4">
    <w:name w:val="heading 4"/>
    <w:basedOn w:val="Heading3"/>
    <w:next w:val="Normal"/>
    <w:link w:val="Heading4Char"/>
    <w:qFormat/>
    <w:rsid w:val="008D17D0"/>
    <w:pPr>
      <w:numPr>
        <w:ilvl w:val="3"/>
      </w:numPr>
      <w:tabs>
        <w:tab w:val="left" w:pos="864"/>
      </w:tabs>
      <w:outlineLvl w:val="3"/>
    </w:pPr>
    <w:rPr>
      <w:sz w:val="24"/>
      <w:szCs w:val="24"/>
    </w:rPr>
  </w:style>
  <w:style w:type="paragraph" w:styleId="Heading5">
    <w:name w:val="heading 5"/>
    <w:basedOn w:val="Heading4"/>
    <w:next w:val="Normal"/>
    <w:link w:val="Heading5Char"/>
    <w:qFormat/>
    <w:rsid w:val="008D17D0"/>
    <w:pPr>
      <w:numPr>
        <w:ilvl w:val="4"/>
      </w:numPr>
      <w:tabs>
        <w:tab w:val="left" w:pos="1008"/>
      </w:tabs>
      <w:outlineLvl w:val="4"/>
    </w:pPr>
    <w:rPr>
      <w:sz w:val="22"/>
      <w:szCs w:val="22"/>
    </w:rPr>
  </w:style>
  <w:style w:type="paragraph" w:styleId="Heading6">
    <w:name w:val="heading 6"/>
    <w:basedOn w:val="Normal"/>
    <w:next w:val="Normal"/>
    <w:link w:val="Heading6Char"/>
    <w:qFormat/>
    <w:rsid w:val="008D17D0"/>
    <w:pPr>
      <w:keepNext/>
      <w:keepLines/>
      <w:numPr>
        <w:ilvl w:val="5"/>
        <w:numId w:val="1"/>
      </w:numPr>
      <w:tabs>
        <w:tab w:val="left" w:pos="1152"/>
      </w:tabs>
      <w:spacing w:before="120"/>
      <w:outlineLvl w:val="5"/>
    </w:pPr>
    <w:rPr>
      <w:rFonts w:cs="Arial"/>
    </w:rPr>
  </w:style>
  <w:style w:type="paragraph" w:styleId="Heading7">
    <w:name w:val="heading 7"/>
    <w:basedOn w:val="Normal"/>
    <w:next w:val="Normal"/>
    <w:link w:val="Heading7Char"/>
    <w:qFormat/>
    <w:rsid w:val="008D17D0"/>
    <w:pPr>
      <w:keepNext/>
      <w:keepLines/>
      <w:numPr>
        <w:ilvl w:val="6"/>
        <w:numId w:val="1"/>
      </w:numPr>
      <w:tabs>
        <w:tab w:val="left" w:pos="1296"/>
      </w:tabs>
      <w:spacing w:before="120"/>
      <w:outlineLvl w:val="6"/>
    </w:pPr>
    <w:rPr>
      <w:rFonts w:cs="Arial"/>
    </w:rPr>
  </w:style>
  <w:style w:type="paragraph" w:styleId="Heading8">
    <w:name w:val="heading 8"/>
    <w:basedOn w:val="Heading7"/>
    <w:next w:val="Normal"/>
    <w:link w:val="Heading8Char"/>
    <w:qFormat/>
    <w:rsid w:val="008D17D0"/>
    <w:pPr>
      <w:numPr>
        <w:ilvl w:val="7"/>
      </w:numPr>
      <w:tabs>
        <w:tab w:val="left" w:pos="1440"/>
      </w:tabs>
      <w:outlineLvl w:val="7"/>
    </w:pPr>
  </w:style>
  <w:style w:type="paragraph" w:styleId="Heading9">
    <w:name w:val="heading 9"/>
    <w:basedOn w:val="Heading8"/>
    <w:next w:val="Normal"/>
    <w:link w:val="Heading9Char"/>
    <w:qFormat/>
    <w:rsid w:val="008D17D0"/>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D17D0"/>
    <w:rPr>
      <w:rFonts w:ascii="Arial" w:eastAsia="SimSun" w:hAnsi="Arial" w:cs="Times New Roman"/>
      <w:kern w:val="0"/>
      <w:sz w:val="36"/>
      <w:szCs w:val="36"/>
      <w:lang w:val="en-GB"/>
    </w:rPr>
  </w:style>
  <w:style w:type="character" w:customStyle="1" w:styleId="Heading2Char">
    <w:name w:val="Heading 2 Char"/>
    <w:basedOn w:val="DefaultParagraphFont"/>
    <w:link w:val="Heading2"/>
    <w:rsid w:val="008D17D0"/>
    <w:rPr>
      <w:rFonts w:ascii="Arial" w:eastAsia="SimSun" w:hAnsi="Arial" w:cs="Times New Roman"/>
      <w:kern w:val="0"/>
      <w:sz w:val="32"/>
      <w:szCs w:val="32"/>
      <w:lang w:val="en-GB"/>
    </w:rPr>
  </w:style>
  <w:style w:type="character" w:customStyle="1" w:styleId="Heading3Char">
    <w:name w:val="Heading 3 Char"/>
    <w:basedOn w:val="DefaultParagraphFont"/>
    <w:link w:val="Heading3"/>
    <w:rsid w:val="008D17D0"/>
    <w:rPr>
      <w:rFonts w:ascii="Arial" w:eastAsia="SimSun" w:hAnsi="Arial" w:cs="Times New Roman"/>
      <w:kern w:val="0"/>
      <w:sz w:val="28"/>
      <w:szCs w:val="28"/>
      <w:lang w:val="en-GB"/>
    </w:rPr>
  </w:style>
  <w:style w:type="character" w:customStyle="1" w:styleId="Heading4Char">
    <w:name w:val="Heading 4 Char"/>
    <w:basedOn w:val="DefaultParagraphFont"/>
    <w:link w:val="Heading4"/>
    <w:rsid w:val="008D17D0"/>
    <w:rPr>
      <w:rFonts w:ascii="Arial" w:eastAsia="SimSun" w:hAnsi="Arial" w:cs="Times New Roman"/>
      <w:kern w:val="0"/>
      <w:sz w:val="24"/>
      <w:szCs w:val="24"/>
      <w:lang w:val="en-GB"/>
    </w:rPr>
  </w:style>
  <w:style w:type="character" w:customStyle="1" w:styleId="Heading5Char">
    <w:name w:val="Heading 5 Char"/>
    <w:basedOn w:val="DefaultParagraphFont"/>
    <w:link w:val="Heading5"/>
    <w:rsid w:val="008D17D0"/>
    <w:rPr>
      <w:rFonts w:ascii="Arial" w:eastAsia="SimSun" w:hAnsi="Arial" w:cs="Times New Roman"/>
      <w:kern w:val="0"/>
      <w:sz w:val="22"/>
      <w:lang w:val="en-GB"/>
    </w:rPr>
  </w:style>
  <w:style w:type="character" w:customStyle="1" w:styleId="Heading6Char">
    <w:name w:val="Heading 6 Char"/>
    <w:basedOn w:val="DefaultParagraphFont"/>
    <w:link w:val="Heading6"/>
    <w:rsid w:val="008D17D0"/>
    <w:rPr>
      <w:rFonts w:ascii="Arial" w:eastAsia="SimSun" w:hAnsi="Arial" w:cs="Arial"/>
      <w:kern w:val="0"/>
      <w:sz w:val="20"/>
      <w:szCs w:val="20"/>
      <w:lang w:val="en-GB"/>
    </w:rPr>
  </w:style>
  <w:style w:type="character" w:customStyle="1" w:styleId="Heading7Char">
    <w:name w:val="Heading 7 Char"/>
    <w:basedOn w:val="DefaultParagraphFont"/>
    <w:link w:val="Heading7"/>
    <w:rsid w:val="008D17D0"/>
    <w:rPr>
      <w:rFonts w:ascii="Arial" w:eastAsia="SimSun" w:hAnsi="Arial" w:cs="Arial"/>
      <w:kern w:val="0"/>
      <w:sz w:val="20"/>
      <w:szCs w:val="20"/>
      <w:lang w:val="en-GB"/>
    </w:rPr>
  </w:style>
  <w:style w:type="character" w:customStyle="1" w:styleId="Heading8Char">
    <w:name w:val="Heading 8 Char"/>
    <w:basedOn w:val="DefaultParagraphFont"/>
    <w:link w:val="Heading8"/>
    <w:rsid w:val="008D17D0"/>
    <w:rPr>
      <w:rFonts w:ascii="Arial" w:eastAsia="SimSun" w:hAnsi="Arial" w:cs="Arial"/>
      <w:kern w:val="0"/>
      <w:sz w:val="20"/>
      <w:szCs w:val="20"/>
      <w:lang w:val="en-GB"/>
    </w:rPr>
  </w:style>
  <w:style w:type="character" w:customStyle="1" w:styleId="Heading9Char">
    <w:name w:val="Heading 9 Char"/>
    <w:basedOn w:val="DefaultParagraphFont"/>
    <w:link w:val="Heading9"/>
    <w:rsid w:val="008D17D0"/>
    <w:rPr>
      <w:rFonts w:ascii="Arial" w:eastAsia="SimSun" w:hAnsi="Arial" w:cs="Arial"/>
      <w:kern w:val="0"/>
      <w:sz w:val="20"/>
      <w:szCs w:val="20"/>
      <w:lang w:val="en-GB"/>
    </w:rPr>
  </w:style>
  <w:style w:type="character" w:styleId="Hyperlink">
    <w:name w:val="Hyperlink"/>
    <w:uiPriority w:val="99"/>
    <w:rsid w:val="008D17D0"/>
    <w:rPr>
      <w:color w:val="0000FF"/>
      <w:u w:val="single"/>
      <w:lang w:val="en-GB"/>
    </w:rPr>
  </w:style>
  <w:style w:type="character" w:styleId="PageNumber">
    <w:name w:val="page number"/>
    <w:basedOn w:val="DefaultParagraphFont"/>
    <w:semiHidden/>
    <w:rsid w:val="008D17D0"/>
  </w:style>
  <w:style w:type="character" w:customStyle="1" w:styleId="FooterChar">
    <w:name w:val="Footer Char"/>
    <w:link w:val="Footer"/>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BodyTextChar">
    <w:name w:val="Body Text Char"/>
    <w:link w:val="BodyText"/>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BodyText">
    <w:name w:val="Body Text"/>
    <w:basedOn w:val="Normal"/>
    <w:link w:val="BodyTextChar"/>
    <w:rsid w:val="008D17D0"/>
    <w:rPr>
      <w:rFonts w:eastAsiaTheme="minorEastAsia" w:cstheme="minorBidi"/>
      <w:kern w:val="2"/>
      <w:sz w:val="21"/>
      <w:szCs w:val="22"/>
    </w:rPr>
  </w:style>
  <w:style w:type="character" w:customStyle="1" w:styleId="a">
    <w:name w:val="正文文本 字符"/>
    <w:basedOn w:val="DefaultParagraphFont"/>
    <w:semiHidden/>
    <w:rsid w:val="008D17D0"/>
    <w:rPr>
      <w:rFonts w:ascii="Arial" w:eastAsia="SimSun" w:hAnsi="Arial" w:cs="Times New Roman"/>
      <w:kern w:val="0"/>
      <w:sz w:val="20"/>
      <w:szCs w:val="20"/>
      <w:lang w:val="en-GB"/>
    </w:rPr>
  </w:style>
  <w:style w:type="paragraph" w:customStyle="1" w:styleId="Doc-text2">
    <w:name w:val="Doc-text2"/>
    <w:basedOn w:val="Normal"/>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Footer">
    <w:name w:val="footer"/>
    <w:basedOn w:val="Header"/>
    <w:link w:val="FooterChar"/>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
    <w:name w:val="页脚 字符1"/>
    <w:basedOn w:val="DefaultParagraphFont"/>
    <w:uiPriority w:val="99"/>
    <w:semiHidden/>
    <w:rsid w:val="008D17D0"/>
    <w:rPr>
      <w:rFonts w:ascii="Arial" w:eastAsia="SimSun" w:hAnsi="Arial" w:cs="Times New Roman"/>
      <w:kern w:val="0"/>
      <w:sz w:val="18"/>
      <w:szCs w:val="18"/>
      <w:lang w:val="en-GB"/>
    </w:rPr>
  </w:style>
  <w:style w:type="paragraph" w:customStyle="1" w:styleId="3GPPHeader">
    <w:name w:val="3GPP_Header"/>
    <w:basedOn w:val="Normal"/>
    <w:rsid w:val="008D17D0"/>
    <w:pPr>
      <w:tabs>
        <w:tab w:val="left" w:pos="1701"/>
        <w:tab w:val="right" w:pos="9639"/>
      </w:tabs>
      <w:spacing w:after="240"/>
    </w:pPr>
    <w:rPr>
      <w:b/>
      <w:sz w:val="24"/>
    </w:rPr>
  </w:style>
  <w:style w:type="paragraph" w:customStyle="1" w:styleId="B1">
    <w:name w:val="B1"/>
    <w:basedOn w:val="List"/>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Normal"/>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Header">
    <w:name w:val="header"/>
    <w:basedOn w:val="Normal"/>
    <w:link w:val="HeaderChar"/>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D17D0"/>
    <w:rPr>
      <w:rFonts w:ascii="Arial" w:eastAsia="SimSun" w:hAnsi="Arial" w:cs="Times New Roman"/>
      <w:kern w:val="0"/>
      <w:sz w:val="18"/>
      <w:szCs w:val="18"/>
      <w:lang w:val="en-GB"/>
    </w:rPr>
  </w:style>
  <w:style w:type="paragraph" w:styleId="List">
    <w:name w:val="List"/>
    <w:basedOn w:val="Normal"/>
    <w:uiPriority w:val="99"/>
    <w:semiHidden/>
    <w:unhideWhenUsed/>
    <w:rsid w:val="008D17D0"/>
    <w:pPr>
      <w:ind w:left="200" w:hangingChars="200" w:hanging="200"/>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
    <w:basedOn w:val="Normal"/>
    <w:link w:val="ListParagraphChar"/>
    <w:uiPriority w:val="34"/>
    <w:qFormat/>
    <w:rsid w:val="00395F05"/>
    <w:pPr>
      <w:ind w:firstLineChars="200" w:firstLine="420"/>
    </w:pPr>
  </w:style>
  <w:style w:type="table" w:styleId="TableGrid">
    <w:name w:val="Table Grid"/>
    <w:basedOn w:val="TableNormal"/>
    <w:uiPriority w:val="9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DefaultParagraphFont"/>
    <w:uiPriority w:val="99"/>
    <w:semiHidden/>
    <w:unhideWhenUsed/>
    <w:rsid w:val="002F64DA"/>
    <w:rPr>
      <w:color w:val="605E5C"/>
      <w:shd w:val="clear" w:color="auto" w:fill="E1DFDD"/>
    </w:rPr>
  </w:style>
  <w:style w:type="paragraph" w:styleId="BalloonText">
    <w:name w:val="Balloon Text"/>
    <w:basedOn w:val="Normal"/>
    <w:link w:val="BalloonTextChar"/>
    <w:uiPriority w:val="99"/>
    <w:semiHidden/>
    <w:unhideWhenUsed/>
    <w:rsid w:val="00632204"/>
    <w:pPr>
      <w:spacing w:after="0"/>
    </w:pPr>
    <w:rPr>
      <w:sz w:val="18"/>
      <w:szCs w:val="18"/>
    </w:rPr>
  </w:style>
  <w:style w:type="character" w:customStyle="1" w:styleId="BalloonTextChar">
    <w:name w:val="Balloon Text Char"/>
    <w:basedOn w:val="DefaultParagraphFont"/>
    <w:link w:val="BalloonText"/>
    <w:uiPriority w:val="99"/>
    <w:semiHidden/>
    <w:rsid w:val="00632204"/>
    <w:rPr>
      <w:rFonts w:ascii="Arial" w:eastAsia="SimSun" w:hAnsi="Arial" w:cs="Times New Roman"/>
      <w:kern w:val="0"/>
      <w:sz w:val="18"/>
      <w:szCs w:val="18"/>
      <w:lang w:val="en-GB"/>
    </w:rPr>
  </w:style>
  <w:style w:type="character" w:styleId="CommentReference">
    <w:name w:val="annotation reference"/>
    <w:basedOn w:val="DefaultParagraphFont"/>
    <w:uiPriority w:val="99"/>
    <w:unhideWhenUsed/>
    <w:qFormat/>
    <w:rsid w:val="00497525"/>
    <w:rPr>
      <w:sz w:val="21"/>
      <w:szCs w:val="21"/>
    </w:rPr>
  </w:style>
  <w:style w:type="paragraph" w:styleId="CommentText">
    <w:name w:val="annotation text"/>
    <w:basedOn w:val="Normal"/>
    <w:link w:val="CommentTextChar"/>
    <w:uiPriority w:val="99"/>
    <w:unhideWhenUsed/>
    <w:qFormat/>
    <w:rsid w:val="00497525"/>
    <w:pPr>
      <w:jc w:val="left"/>
    </w:pPr>
  </w:style>
  <w:style w:type="character" w:customStyle="1" w:styleId="CommentTextChar">
    <w:name w:val="Comment Text Char"/>
    <w:basedOn w:val="DefaultParagraphFont"/>
    <w:link w:val="CommentText"/>
    <w:uiPriority w:val="99"/>
    <w:qFormat/>
    <w:rsid w:val="00497525"/>
    <w:rPr>
      <w:rFonts w:ascii="Arial" w:eastAsia="SimSun" w:hAnsi="Arial"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497525"/>
    <w:rPr>
      <w:b/>
      <w:bCs/>
    </w:rPr>
  </w:style>
  <w:style w:type="character" w:customStyle="1" w:styleId="CommentSubjectChar">
    <w:name w:val="Comment Subject Char"/>
    <w:basedOn w:val="CommentTextChar"/>
    <w:link w:val="CommentSubject"/>
    <w:uiPriority w:val="99"/>
    <w:semiHidden/>
    <w:rsid w:val="00497525"/>
    <w:rPr>
      <w:rFonts w:ascii="Arial" w:eastAsia="SimSun" w:hAnsi="Arial" w:cs="Times New Roman"/>
      <w:b/>
      <w:bCs/>
      <w:kern w:val="0"/>
      <w:sz w:val="20"/>
      <w:szCs w:val="20"/>
      <w:lang w:val="en-GB"/>
    </w:rPr>
  </w:style>
  <w:style w:type="paragraph" w:customStyle="1" w:styleId="Agreement">
    <w:name w:val="Agreement"/>
    <w:basedOn w:val="Normal"/>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7D15B5"/>
    <w:rPr>
      <w:rFonts w:ascii="Arial" w:eastAsia="SimSun" w:hAnsi="Arial" w:cs="Times New Roman"/>
      <w:kern w:val="0"/>
      <w:sz w:val="20"/>
      <w:szCs w:val="20"/>
      <w:lang w:val="en-GB"/>
    </w:rPr>
  </w:style>
  <w:style w:type="paragraph" w:customStyle="1" w:styleId="TAL">
    <w:name w:val="TAL"/>
    <w:basedOn w:val="Normal"/>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DefaultParagraphFont"/>
    <w:link w:val="TAL"/>
    <w:qFormat/>
    <w:locked/>
    <w:rsid w:val="00D517AC"/>
    <w:rPr>
      <w:rFonts w:ascii="Arial" w:hAnsi="Arial" w:cs="Times New Roman"/>
      <w:kern w:val="0"/>
      <w:sz w:val="18"/>
      <w:szCs w:val="20"/>
      <w:lang w:val="en-GB" w:eastAsia="en-US"/>
    </w:rPr>
  </w:style>
  <w:style w:type="character" w:styleId="Emphasis">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Normal"/>
    <w:qFormat/>
    <w:rsid w:val="004B1D5B"/>
    <w:pPr>
      <w:numPr>
        <w:numId w:val="5"/>
      </w:numPr>
      <w:spacing w:after="180" w:line="259" w:lineRule="auto"/>
      <w:textAlignment w:val="auto"/>
    </w:pPr>
    <w:rPr>
      <w:rFonts w:eastAsia="Times New Roman"/>
      <w:lang w:eastAsia="ja-JP"/>
    </w:rPr>
  </w:style>
  <w:style w:type="paragraph" w:customStyle="1" w:styleId="bodytext0">
    <w:name w:val="bodytext"/>
    <w:basedOn w:val="Normal"/>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UnresolvedMention">
    <w:name w:val="Unresolved Mention"/>
    <w:basedOn w:val="DefaultParagraphFont"/>
    <w:uiPriority w:val="99"/>
    <w:semiHidden/>
    <w:unhideWhenUsed/>
    <w:rsid w:val="005F61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926235609">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Template>
  <TotalTime>52</TotalTime>
  <Pages>2</Pages>
  <Words>573</Words>
  <Characters>3268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OPPO-Sam</cp:lastModifiedBy>
  <cp:revision>5</cp:revision>
  <dcterms:created xsi:type="dcterms:W3CDTF">2024-04-02T06:16:00Z</dcterms:created>
  <dcterms:modified xsi:type="dcterms:W3CDTF">2024-04-03T23:32:00Z</dcterms:modified>
</cp:coreProperties>
</file>